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15AC1" w14:textId="77777777" w:rsidR="00F84C8A" w:rsidRDefault="00F84C8A">
      <w:pPr>
        <w:jc w:val="center"/>
        <w:rPr>
          <w:b/>
        </w:rPr>
      </w:pPr>
      <w:bookmarkStart w:id="0" w:name="_GoBack"/>
      <w:bookmarkEnd w:id="0"/>
      <w:r>
        <w:rPr>
          <w:b/>
        </w:rPr>
        <w:t xml:space="preserve">CHD 602  </w:t>
      </w:r>
    </w:p>
    <w:p w14:paraId="30E34B4C" w14:textId="77777777" w:rsidR="00F84C8A" w:rsidRDefault="004E703A">
      <w:pPr>
        <w:jc w:val="center"/>
        <w:rPr>
          <w:b/>
        </w:rPr>
      </w:pPr>
      <w:r>
        <w:rPr>
          <w:b/>
        </w:rPr>
        <w:t>FUNDAMENTALS OF COUNSELING</w:t>
      </w:r>
      <w:r w:rsidR="000918B6">
        <w:rPr>
          <w:b/>
        </w:rPr>
        <w:t xml:space="preserve"> </w:t>
      </w:r>
    </w:p>
    <w:p w14:paraId="1ACC6A65" w14:textId="57CDD84A" w:rsidR="004E703A" w:rsidRDefault="00C5356D">
      <w:pPr>
        <w:jc w:val="center"/>
        <w:rPr>
          <w:b/>
        </w:rPr>
      </w:pPr>
      <w:r>
        <w:rPr>
          <w:b/>
        </w:rPr>
        <w:t>Spring 2017</w:t>
      </w:r>
    </w:p>
    <w:p w14:paraId="2F1A589E" w14:textId="77777777" w:rsidR="004E703A" w:rsidRDefault="004E703A">
      <w:pPr>
        <w:rPr>
          <w:b/>
        </w:rPr>
      </w:pPr>
    </w:p>
    <w:p w14:paraId="20C67A85" w14:textId="77777777" w:rsidR="00D115ED" w:rsidRPr="00D115ED" w:rsidRDefault="00D115ED" w:rsidP="00D115ED">
      <w:pPr>
        <w:overflowPunct/>
        <w:autoSpaceDE/>
        <w:autoSpaceDN/>
        <w:adjustRightInd/>
        <w:jc w:val="both"/>
        <w:textAlignment w:val="auto"/>
        <w:rPr>
          <w:b/>
          <w:szCs w:val="24"/>
        </w:rPr>
      </w:pPr>
      <w:r>
        <w:rPr>
          <w:b/>
          <w:szCs w:val="24"/>
        </w:rPr>
        <w:t>Professor</w:t>
      </w:r>
      <w:r w:rsidRPr="00D115ED">
        <w:rPr>
          <w:b/>
          <w:szCs w:val="24"/>
        </w:rPr>
        <w:t>:  Karen Moore Townsend, Ph. D., NCC                Office:  414 Stevens Hall</w:t>
      </w:r>
    </w:p>
    <w:p w14:paraId="795700FA" w14:textId="77777777" w:rsidR="00D115ED" w:rsidRPr="00D115ED" w:rsidRDefault="00D115ED" w:rsidP="00D115ED">
      <w:pPr>
        <w:overflowPunct/>
        <w:autoSpaceDE/>
        <w:autoSpaceDN/>
        <w:adjustRightInd/>
        <w:textAlignment w:val="auto"/>
        <w:rPr>
          <w:b/>
          <w:sz w:val="22"/>
          <w:szCs w:val="22"/>
        </w:rPr>
      </w:pPr>
      <w:r w:rsidRPr="00D115ED">
        <w:rPr>
          <w:b/>
          <w:szCs w:val="24"/>
        </w:rPr>
        <w:t xml:space="preserve">Phone:  256-765-5091                                                      e-mail:  </w:t>
      </w:r>
      <w:hyperlink r:id="rId8" w:history="1">
        <w:r w:rsidRPr="00D115ED">
          <w:rPr>
            <w:b/>
            <w:color w:val="0000FF"/>
            <w:szCs w:val="24"/>
            <w:u w:val="single"/>
          </w:rPr>
          <w:t>kmtownsend@una.edu</w:t>
        </w:r>
      </w:hyperlink>
      <w:r w:rsidRPr="00D115ED">
        <w:rPr>
          <w:b/>
          <w:szCs w:val="24"/>
        </w:rPr>
        <w:t xml:space="preserve"> </w:t>
      </w:r>
    </w:p>
    <w:p w14:paraId="17CE8B69" w14:textId="77777777" w:rsidR="002F0936" w:rsidRDefault="00D115ED" w:rsidP="002F0936">
      <w:pPr>
        <w:pStyle w:val="Title"/>
        <w:jc w:val="left"/>
      </w:pPr>
      <w:r w:rsidRPr="00D115ED">
        <w:rPr>
          <w:sz w:val="22"/>
          <w:szCs w:val="22"/>
        </w:rPr>
        <w:t xml:space="preserve">Office Hours: </w:t>
      </w:r>
      <w:r w:rsidR="008628F5" w:rsidRPr="00E97C60">
        <w:t xml:space="preserve">M </w:t>
      </w:r>
      <w:r w:rsidR="00FF7881">
        <w:t>3:15</w:t>
      </w:r>
      <w:r w:rsidR="008628F5" w:rsidRPr="00E97C60">
        <w:t xml:space="preserve"> p.m. – </w:t>
      </w:r>
      <w:r w:rsidR="00FF7881">
        <w:t>4:15</w:t>
      </w:r>
      <w:r w:rsidR="008628F5" w:rsidRPr="00E97C60">
        <w:t xml:space="preserve"> p.m.;</w:t>
      </w:r>
      <w:r w:rsidR="008628F5">
        <w:t xml:space="preserve"> </w:t>
      </w:r>
      <w:r w:rsidR="008628F5" w:rsidRPr="00E97C60">
        <w:t xml:space="preserve">W 3:00 p.m. – 6:00 p.m.; </w:t>
      </w:r>
      <w:proofErr w:type="spellStart"/>
      <w:r w:rsidR="008628F5" w:rsidRPr="00E97C60">
        <w:t>Th</w:t>
      </w:r>
      <w:proofErr w:type="spellEnd"/>
      <w:r w:rsidR="008628F5" w:rsidRPr="00E97C60">
        <w:t xml:space="preserve"> </w:t>
      </w:r>
      <w:r w:rsidR="00FF7881">
        <w:t>3:0</w:t>
      </w:r>
      <w:r w:rsidR="008628F5">
        <w:t>0</w:t>
      </w:r>
      <w:r w:rsidR="00FF7881">
        <w:t xml:space="preserve"> p.m. – 6:00 p.m.; </w:t>
      </w:r>
    </w:p>
    <w:p w14:paraId="78F4A32A" w14:textId="208B3720" w:rsidR="00D115ED" w:rsidRPr="008628F5" w:rsidRDefault="008628F5" w:rsidP="002F0936">
      <w:pPr>
        <w:pStyle w:val="Title"/>
        <w:ind w:firstLine="720"/>
        <w:jc w:val="left"/>
      </w:pPr>
      <w:r w:rsidRPr="00E97C60">
        <w:t>T</w:t>
      </w:r>
      <w:r>
        <w:t xml:space="preserve">, F </w:t>
      </w:r>
      <w:r w:rsidRPr="00E97C60">
        <w:t>by appointment</w:t>
      </w:r>
    </w:p>
    <w:p w14:paraId="5C2479FE" w14:textId="77777777" w:rsidR="00D115ED" w:rsidRPr="00D115ED" w:rsidRDefault="00D115ED" w:rsidP="00D115ED">
      <w:pPr>
        <w:overflowPunct/>
        <w:autoSpaceDE/>
        <w:autoSpaceDN/>
        <w:adjustRightInd/>
        <w:jc w:val="both"/>
        <w:textAlignment w:val="auto"/>
        <w:rPr>
          <w:i/>
          <w:szCs w:val="24"/>
        </w:rPr>
      </w:pPr>
      <w:r w:rsidRPr="00D115ED">
        <w:rPr>
          <w:b/>
          <w:szCs w:val="24"/>
        </w:rPr>
        <w:t>*</w:t>
      </w:r>
      <w:r w:rsidRPr="00D115ED">
        <w:rPr>
          <w:szCs w:val="24"/>
        </w:rPr>
        <w:t xml:space="preserve">Additional hours are available by appointment.  </w:t>
      </w:r>
      <w:r w:rsidRPr="00D115ED">
        <w:rPr>
          <w:i/>
          <w:szCs w:val="24"/>
        </w:rPr>
        <w:t>Occasionally, other obligations (i.e., committee meetings) may impose upon stated office hours.</w:t>
      </w:r>
    </w:p>
    <w:p w14:paraId="7E68E94D" w14:textId="77777777" w:rsidR="004E703A" w:rsidRDefault="004E703A"/>
    <w:p w14:paraId="19CB1B9F" w14:textId="77777777" w:rsidR="004E703A" w:rsidRDefault="004E703A">
      <w:pPr>
        <w:rPr>
          <w:b/>
        </w:rPr>
      </w:pPr>
      <w:r>
        <w:rPr>
          <w:b/>
        </w:rPr>
        <w:t>Course Description:</w:t>
      </w:r>
    </w:p>
    <w:p w14:paraId="1FEF64ED" w14:textId="77777777" w:rsidR="00184602" w:rsidRDefault="00184602" w:rsidP="00184602">
      <w:r>
        <w:t>Counselor and consultant characteristics and behaviors that influence helping processes</w:t>
      </w:r>
      <w:r w:rsidR="00764B50">
        <w:t>;</w:t>
      </w:r>
      <w:r>
        <w:t xml:space="preserve"> practice and application of essential interviewing and counseling skills; facilitation of self-awareness; ethical and legal considerations. Characteristics of fully functioning individuals will be emphasized. </w:t>
      </w:r>
    </w:p>
    <w:p w14:paraId="3DFF9A7C" w14:textId="77777777" w:rsidR="004E703A" w:rsidRDefault="00184602" w:rsidP="00184602">
      <w:r>
        <w:tab/>
      </w:r>
    </w:p>
    <w:p w14:paraId="11D65E57" w14:textId="77777777" w:rsidR="00F52893" w:rsidRPr="00F52893" w:rsidRDefault="00B844DB" w:rsidP="00F52893">
      <w:pPr>
        <w:rPr>
          <w:b/>
        </w:rPr>
      </w:pPr>
      <w:r>
        <w:rPr>
          <w:b/>
        </w:rPr>
        <w:t xml:space="preserve">College of Education and Human Sciences </w:t>
      </w:r>
      <w:r w:rsidR="00F52893" w:rsidRPr="00F52893">
        <w:rPr>
          <w:b/>
        </w:rPr>
        <w:t>Conceptual Framework:</w:t>
      </w:r>
    </w:p>
    <w:p w14:paraId="67EDFA88" w14:textId="77777777" w:rsidR="00F52893" w:rsidRDefault="00F52893" w:rsidP="00F52893">
      <w:r w:rsidRPr="00B844DB">
        <w:t>1.</w:t>
      </w:r>
      <w:r w:rsidRPr="00B844DB">
        <w:tab/>
      </w:r>
      <w:r w:rsidR="00BB0D88" w:rsidRPr="00B844DB">
        <w:t>Have content and pedagogical knowledge to d</w:t>
      </w:r>
      <w:r w:rsidRPr="00B844DB">
        <w:t xml:space="preserve">emonstrate </w:t>
      </w:r>
      <w:r w:rsidRPr="00B844DB">
        <w:rPr>
          <w:u w:val="single"/>
        </w:rPr>
        <w:t>professionalism</w:t>
      </w:r>
      <w:r w:rsidRPr="00B844DB">
        <w:t xml:space="preserve"> through a set of</w:t>
      </w:r>
      <w:r>
        <w:t xml:space="preserve"> </w:t>
      </w:r>
      <w:r w:rsidR="00BB0D88">
        <w:tab/>
      </w:r>
      <w:r>
        <w:t>beliefs, actions, dispositions and ethical standards</w:t>
      </w:r>
      <w:r w:rsidR="00BB0D88">
        <w:t xml:space="preserve"> </w:t>
      </w:r>
      <w:r>
        <w:t>that form the core of practice.</w:t>
      </w:r>
    </w:p>
    <w:p w14:paraId="2FB125D3" w14:textId="77777777" w:rsidR="00F52893" w:rsidRDefault="00F52893" w:rsidP="00F52893">
      <w:r>
        <w:t>3. </w:t>
      </w:r>
      <w:r>
        <w:tab/>
        <w:t xml:space="preserve">Form communities of learners through </w:t>
      </w:r>
      <w:r>
        <w:rPr>
          <w:u w:val="single"/>
        </w:rPr>
        <w:t>collaboration</w:t>
      </w:r>
      <w:r>
        <w:t xml:space="preserve">, teamwork and research-based </w:t>
      </w:r>
      <w:r>
        <w:tab/>
        <w:t>approaches.</w:t>
      </w:r>
    </w:p>
    <w:p w14:paraId="3A04D124" w14:textId="77777777" w:rsidR="00F52893" w:rsidRDefault="00F52893" w:rsidP="00F52893">
      <w:r>
        <w:t xml:space="preserve">6.  </w:t>
      </w:r>
      <w:r>
        <w:tab/>
        <w:t xml:space="preserve">Know and use self-awareness and </w:t>
      </w:r>
      <w:r>
        <w:rPr>
          <w:u w:val="single"/>
        </w:rPr>
        <w:t>reflection</w:t>
      </w:r>
      <w:r>
        <w:t xml:space="preserve"> as decision-making tools for assuring student </w:t>
      </w:r>
      <w:r>
        <w:tab/>
        <w:t xml:space="preserve">learning, professional performance and personal growth.  </w:t>
      </w:r>
    </w:p>
    <w:p w14:paraId="65D82279" w14:textId="77777777" w:rsidR="00F52893" w:rsidRDefault="00F52893" w:rsidP="00F52893"/>
    <w:p w14:paraId="2FAF7857" w14:textId="77777777" w:rsidR="00793F8B" w:rsidRDefault="00793F8B" w:rsidP="00793F8B">
      <w:pPr>
        <w:rPr>
          <w:b/>
        </w:rPr>
      </w:pPr>
      <w:r>
        <w:rPr>
          <w:b/>
        </w:rPr>
        <w:t>Referenced Standards:</w:t>
      </w:r>
    </w:p>
    <w:p w14:paraId="79A86929" w14:textId="77777777" w:rsidR="00793F8B" w:rsidRPr="00F063BE" w:rsidRDefault="00793F8B" w:rsidP="00793F8B">
      <w:r>
        <w:t>Knowledge and understanding of</w:t>
      </w:r>
    </w:p>
    <w:p w14:paraId="4CD735A4" w14:textId="77777777" w:rsidR="00793F8B" w:rsidRDefault="00793F8B" w:rsidP="00793F8B">
      <w:r>
        <w:t>AL-SDE 290-3-3-.50(3)(j)</w:t>
      </w:r>
      <w:proofErr w:type="gramStart"/>
      <w:r>
        <w:t>1.(</w:t>
      </w:r>
      <w:proofErr w:type="gramEnd"/>
      <w:r>
        <w:t xml:space="preserve">ii) - individual counseling, including establishing facilitative </w:t>
      </w:r>
      <w:r w:rsidR="006660A9">
        <w:t>r</w:t>
      </w:r>
      <w:r w:rsidR="00B844DB">
        <w:t>elationships</w:t>
      </w:r>
    </w:p>
    <w:p w14:paraId="7731B635" w14:textId="77777777" w:rsidR="00B844DB" w:rsidRPr="00AD1344" w:rsidRDefault="00B844DB" w:rsidP="00B844DB">
      <w:r w:rsidRPr="00AD1344">
        <w:t xml:space="preserve">CACREP-2009.2.G.1.d. – self-care strategies appropriate to the counselor role. </w:t>
      </w:r>
    </w:p>
    <w:p w14:paraId="49280318" w14:textId="77777777" w:rsidR="00B844DB" w:rsidRPr="00AD1344" w:rsidRDefault="00B844DB" w:rsidP="00B844DB">
      <w:r w:rsidRPr="00AD1344">
        <w:t>CACREP-2009.2.G.3.d. – theories and models of individual, cultural, couple, family, and community resilience.</w:t>
      </w:r>
    </w:p>
    <w:p w14:paraId="1F0B82AB" w14:textId="77777777" w:rsidR="00B844DB" w:rsidRPr="00AD1344" w:rsidRDefault="00B844DB" w:rsidP="00B844DB">
      <w:r w:rsidRPr="00AD1344">
        <w:t>CACREP-2009.2.G.5.a. – an orientation to wellness and prevention as desired counseling goals.</w:t>
      </w:r>
    </w:p>
    <w:p w14:paraId="17A09086" w14:textId="77777777" w:rsidR="00B844DB" w:rsidRPr="001F1B16" w:rsidRDefault="00B844DB" w:rsidP="00B844DB">
      <w:r w:rsidRPr="00AD1344">
        <w:t>CACREP-2009.2.G.5.c. – essential interviewing and counseling skills.</w:t>
      </w:r>
    </w:p>
    <w:p w14:paraId="05D51337" w14:textId="77777777" w:rsidR="00793F8B" w:rsidRDefault="00793F8B" w:rsidP="00FD2CC4">
      <w:r>
        <w:t xml:space="preserve"> </w:t>
      </w:r>
    </w:p>
    <w:p w14:paraId="5A4ED0BD" w14:textId="77777777" w:rsidR="008C7BCE" w:rsidRDefault="008C7BCE" w:rsidP="008C7BCE">
      <w:pPr>
        <w:rPr>
          <w:b/>
        </w:rPr>
      </w:pPr>
      <w:r>
        <w:rPr>
          <w:b/>
        </w:rPr>
        <w:t xml:space="preserve">Prerequisites: </w:t>
      </w:r>
      <w:r>
        <w:t>None</w:t>
      </w:r>
      <w:r>
        <w:rPr>
          <w:b/>
        </w:rPr>
        <w:t xml:space="preserve"> </w:t>
      </w:r>
    </w:p>
    <w:p w14:paraId="1CAABF80" w14:textId="77777777" w:rsidR="008C7BCE" w:rsidRDefault="008C7BCE" w:rsidP="008C7BCE">
      <w:pPr>
        <w:rPr>
          <w:b/>
        </w:rPr>
      </w:pPr>
    </w:p>
    <w:p w14:paraId="5D8146FF" w14:textId="77777777" w:rsidR="008C7BCE" w:rsidRDefault="008C7BCE" w:rsidP="008C7BCE">
      <w:pPr>
        <w:rPr>
          <w:b/>
        </w:rPr>
      </w:pPr>
      <w:r>
        <w:rPr>
          <w:b/>
        </w:rPr>
        <w:t xml:space="preserve">Required Readings: </w:t>
      </w:r>
    </w:p>
    <w:p w14:paraId="45287135" w14:textId="77777777" w:rsidR="00CC19C0" w:rsidRDefault="00CC19C0" w:rsidP="008C7BCE"/>
    <w:p w14:paraId="438D9900" w14:textId="77777777" w:rsidR="008C7BCE" w:rsidRPr="00894E5F" w:rsidRDefault="008C7BCE" w:rsidP="008C7BCE">
      <w:pPr>
        <w:rPr>
          <w:i/>
        </w:rPr>
      </w:pPr>
      <w:r>
        <w:t>Egan, G. (20</w:t>
      </w:r>
      <w:r w:rsidR="0082024F">
        <w:t>10</w:t>
      </w:r>
      <w:r>
        <w:t xml:space="preserve">). </w:t>
      </w:r>
      <w:r w:rsidRPr="00894E5F">
        <w:rPr>
          <w:i/>
        </w:rPr>
        <w:t xml:space="preserve">The </w:t>
      </w:r>
      <w:r w:rsidR="005656F9">
        <w:rPr>
          <w:i/>
        </w:rPr>
        <w:t xml:space="preserve">skilled </w:t>
      </w:r>
      <w:r w:rsidRPr="00894E5F">
        <w:rPr>
          <w:i/>
        </w:rPr>
        <w:t xml:space="preserve">helper: A </w:t>
      </w:r>
      <w:r w:rsidR="005656F9">
        <w:rPr>
          <w:i/>
        </w:rPr>
        <w:t>p</w:t>
      </w:r>
      <w:r w:rsidRPr="00894E5F">
        <w:rPr>
          <w:i/>
        </w:rPr>
        <w:t>roblem-</w:t>
      </w:r>
      <w:r w:rsidR="005656F9">
        <w:rPr>
          <w:i/>
        </w:rPr>
        <w:t>m</w:t>
      </w:r>
      <w:r w:rsidRPr="00894E5F">
        <w:rPr>
          <w:i/>
        </w:rPr>
        <w:t xml:space="preserve">anagement and </w:t>
      </w:r>
      <w:r w:rsidR="005656F9">
        <w:rPr>
          <w:i/>
        </w:rPr>
        <w:t>o</w:t>
      </w:r>
      <w:r w:rsidRPr="00894E5F">
        <w:rPr>
          <w:i/>
        </w:rPr>
        <w:t xml:space="preserve">pportunity </w:t>
      </w:r>
      <w:r w:rsidR="005656F9">
        <w:rPr>
          <w:i/>
        </w:rPr>
        <w:t>d</w:t>
      </w:r>
      <w:r w:rsidRPr="00894E5F">
        <w:rPr>
          <w:i/>
        </w:rPr>
        <w:t xml:space="preserve">evelopment </w:t>
      </w:r>
      <w:r w:rsidR="005656F9">
        <w:rPr>
          <w:i/>
        </w:rPr>
        <w:t>a</w:t>
      </w:r>
      <w:r w:rsidRPr="00894E5F">
        <w:rPr>
          <w:i/>
        </w:rPr>
        <w:t>pproach</w:t>
      </w:r>
    </w:p>
    <w:p w14:paraId="2A337236" w14:textId="77777777" w:rsidR="00B844DB" w:rsidRDefault="008C7BCE" w:rsidP="008C7BCE">
      <w:r w:rsidRPr="00894E5F">
        <w:rPr>
          <w:i/>
        </w:rPr>
        <w:t xml:space="preserve">     to </w:t>
      </w:r>
      <w:r w:rsidR="005656F9">
        <w:rPr>
          <w:i/>
        </w:rPr>
        <w:t>h</w:t>
      </w:r>
      <w:r w:rsidRPr="00894E5F">
        <w:rPr>
          <w:i/>
        </w:rPr>
        <w:t>elping</w:t>
      </w:r>
      <w:r>
        <w:t xml:space="preserve"> (</w:t>
      </w:r>
      <w:r w:rsidR="00B01BF7">
        <w:t>10</w:t>
      </w:r>
      <w:r>
        <w:t xml:space="preserve">th ed.). Belmont, CA: </w:t>
      </w:r>
      <w:r w:rsidR="0082024F">
        <w:t>Brooks/Cole</w:t>
      </w:r>
      <w:r>
        <w:t>.</w:t>
      </w:r>
      <w:r w:rsidR="00291168">
        <w:t xml:space="preserve"> </w:t>
      </w:r>
    </w:p>
    <w:p w14:paraId="12B159F6" w14:textId="77777777" w:rsidR="008C7BCE" w:rsidRDefault="00B844DB" w:rsidP="00B844DB">
      <w:r>
        <w:t xml:space="preserve">     </w:t>
      </w:r>
      <w:r w:rsidR="00291168">
        <w:t>(ISBN-10 = 0495601896; ISBN-13 = 978-0495601890)</w:t>
      </w:r>
    </w:p>
    <w:p w14:paraId="23245D9F" w14:textId="77777777" w:rsidR="00CC19C0" w:rsidRDefault="00CC19C0" w:rsidP="008C7BCE"/>
    <w:p w14:paraId="38D4EBC3" w14:textId="77777777" w:rsidR="000918B6" w:rsidRDefault="000918B6" w:rsidP="008C7BCE">
      <w:pPr>
        <w:rPr>
          <w:i/>
        </w:rPr>
      </w:pPr>
      <w:r>
        <w:t>Schwartz, B. &amp; Flowers, J. (20</w:t>
      </w:r>
      <w:r w:rsidR="007D4614">
        <w:t>10</w:t>
      </w:r>
      <w:r>
        <w:t xml:space="preserve">). </w:t>
      </w:r>
      <w:r w:rsidR="007D4614">
        <w:rPr>
          <w:i/>
        </w:rPr>
        <w:t xml:space="preserve">How to </w:t>
      </w:r>
      <w:r w:rsidR="005656F9">
        <w:rPr>
          <w:i/>
        </w:rPr>
        <w:t>f</w:t>
      </w:r>
      <w:r w:rsidR="007D4614">
        <w:rPr>
          <w:i/>
        </w:rPr>
        <w:t xml:space="preserve">ail as a </w:t>
      </w:r>
      <w:r w:rsidR="005656F9">
        <w:rPr>
          <w:i/>
        </w:rPr>
        <w:t>t</w:t>
      </w:r>
      <w:r w:rsidR="007D4614">
        <w:rPr>
          <w:i/>
        </w:rPr>
        <w:t>herapist: 50+</w:t>
      </w:r>
      <w:r>
        <w:rPr>
          <w:i/>
        </w:rPr>
        <w:t xml:space="preserve"> </w:t>
      </w:r>
      <w:r w:rsidR="005656F9">
        <w:rPr>
          <w:i/>
        </w:rPr>
        <w:t>w</w:t>
      </w:r>
      <w:r>
        <w:rPr>
          <w:i/>
        </w:rPr>
        <w:t xml:space="preserve">ays to </w:t>
      </w:r>
      <w:r w:rsidR="005656F9">
        <w:rPr>
          <w:i/>
        </w:rPr>
        <w:t>l</w:t>
      </w:r>
      <w:r>
        <w:rPr>
          <w:i/>
        </w:rPr>
        <w:t xml:space="preserve">ose or </w:t>
      </w:r>
      <w:r w:rsidR="005656F9">
        <w:rPr>
          <w:i/>
        </w:rPr>
        <w:t>d</w:t>
      </w:r>
      <w:r>
        <w:rPr>
          <w:i/>
        </w:rPr>
        <w:t xml:space="preserve">amage your    </w:t>
      </w:r>
    </w:p>
    <w:p w14:paraId="5B6576EC" w14:textId="77777777" w:rsidR="000918B6" w:rsidRDefault="005656F9" w:rsidP="008C7BCE">
      <w:r>
        <w:rPr>
          <w:i/>
        </w:rPr>
        <w:t xml:space="preserve">     </w:t>
      </w:r>
      <w:r w:rsidR="000918B6">
        <w:rPr>
          <w:i/>
        </w:rPr>
        <w:t xml:space="preserve"> </w:t>
      </w:r>
      <w:r>
        <w:rPr>
          <w:i/>
        </w:rPr>
        <w:t>p</w:t>
      </w:r>
      <w:r w:rsidR="000918B6">
        <w:rPr>
          <w:i/>
        </w:rPr>
        <w:t>atients</w:t>
      </w:r>
      <w:r w:rsidR="007D4614">
        <w:rPr>
          <w:i/>
        </w:rPr>
        <w:t xml:space="preserve"> </w:t>
      </w:r>
      <w:r w:rsidR="007D4614">
        <w:t>(2</w:t>
      </w:r>
      <w:r w:rsidR="007D4614" w:rsidRPr="007D4614">
        <w:rPr>
          <w:vertAlign w:val="superscript"/>
        </w:rPr>
        <w:t>nd</w:t>
      </w:r>
      <w:r w:rsidR="007D4614">
        <w:t xml:space="preserve"> ed.)</w:t>
      </w:r>
      <w:r w:rsidR="000918B6">
        <w:rPr>
          <w:i/>
        </w:rPr>
        <w:t xml:space="preserve">. </w:t>
      </w:r>
      <w:r w:rsidR="000918B6">
        <w:t xml:space="preserve">Atascadero, CA: Impact Publishers.  </w:t>
      </w:r>
    </w:p>
    <w:p w14:paraId="5E9028D4" w14:textId="77777777" w:rsidR="00291168" w:rsidRPr="000918B6" w:rsidRDefault="00B844DB" w:rsidP="008C7BCE">
      <w:r>
        <w:t xml:space="preserve">      </w:t>
      </w:r>
      <w:r w:rsidR="00291168">
        <w:t>(ISBN-13 = 978-1886230</w:t>
      </w:r>
      <w:r w:rsidR="00FD4B8F">
        <w:t>989</w:t>
      </w:r>
      <w:r w:rsidR="00291168">
        <w:t>)</w:t>
      </w:r>
    </w:p>
    <w:p w14:paraId="3B8BCCEE" w14:textId="77777777" w:rsidR="00CC19C0" w:rsidRDefault="00CC19C0" w:rsidP="008C7BCE"/>
    <w:p w14:paraId="5B7B38D6" w14:textId="77777777" w:rsidR="008C7BCE" w:rsidRDefault="008C7BCE" w:rsidP="008C7BCE">
      <w:r>
        <w:t>Handouts as assigned in class.</w:t>
      </w:r>
    </w:p>
    <w:p w14:paraId="7D4195A8" w14:textId="77777777" w:rsidR="00CC19C0" w:rsidRDefault="00CC19C0" w:rsidP="008C7BCE"/>
    <w:p w14:paraId="21405232" w14:textId="77777777" w:rsidR="008C7BCE" w:rsidRDefault="00B844DB" w:rsidP="008C7BCE">
      <w:r>
        <w:t>Canvas</w:t>
      </w:r>
    </w:p>
    <w:p w14:paraId="3B9E0395" w14:textId="77777777" w:rsidR="00B844DB" w:rsidRDefault="00B844DB" w:rsidP="008C7BCE"/>
    <w:p w14:paraId="37FC468B" w14:textId="77777777" w:rsidR="008C7BCE" w:rsidRDefault="008C7BCE" w:rsidP="008C7BCE">
      <w:r>
        <w:rPr>
          <w:b/>
        </w:rPr>
        <w:lastRenderedPageBreak/>
        <w:t xml:space="preserve">Instructional Modalities: </w:t>
      </w:r>
      <w:r>
        <w:t>Lecture, discussion, role-playing, modeling, cooperative learning, experiential exercises</w:t>
      </w:r>
    </w:p>
    <w:p w14:paraId="642B0D0C" w14:textId="77777777" w:rsidR="005656F9" w:rsidRDefault="005656F9" w:rsidP="008C7BCE">
      <w:pPr>
        <w:rPr>
          <w:b/>
        </w:rPr>
      </w:pPr>
    </w:p>
    <w:p w14:paraId="3B3A0FEB" w14:textId="77777777" w:rsidR="008C7BCE" w:rsidRDefault="008C7BCE" w:rsidP="008C7BCE">
      <w:pPr>
        <w:rPr>
          <w:b/>
        </w:rPr>
      </w:pPr>
      <w:r>
        <w:rPr>
          <w:b/>
        </w:rPr>
        <w:t>Student Outcomes</w:t>
      </w:r>
      <w:r w:rsidR="002147AA">
        <w:rPr>
          <w:b/>
        </w:rPr>
        <w:t>, Skill Outcomes,</w:t>
      </w:r>
      <w:r>
        <w:rPr>
          <w:b/>
        </w:rPr>
        <w:t xml:space="preserve"> &amp; Course Competencies</w:t>
      </w:r>
    </w:p>
    <w:p w14:paraId="3D816BA2" w14:textId="77777777" w:rsidR="00FE6A60" w:rsidRDefault="00FE6A60" w:rsidP="008C7BCE">
      <w:pPr>
        <w:rPr>
          <w:b/>
        </w:rPr>
      </w:pPr>
    </w:p>
    <w:p w14:paraId="290B07B6" w14:textId="77777777" w:rsidR="008C7BCE" w:rsidRDefault="008C7BCE" w:rsidP="008C7BCE">
      <w:pPr>
        <w:rPr>
          <w:szCs w:val="24"/>
        </w:rPr>
      </w:pPr>
      <w:r>
        <w:rPr>
          <w:b/>
        </w:rPr>
        <w:t xml:space="preserve">Course Objectives: </w:t>
      </w:r>
      <w:r w:rsidRPr="001D765B">
        <w:rPr>
          <w:szCs w:val="24"/>
        </w:rPr>
        <w:t>Upon completing this course, students will demonstrate knowledge and understanding of counseling and co</w:t>
      </w:r>
      <w:r w:rsidR="00B844DB">
        <w:rPr>
          <w:szCs w:val="24"/>
        </w:rPr>
        <w:t>nsultation processes, including the following:</w:t>
      </w:r>
    </w:p>
    <w:p w14:paraId="27338D23" w14:textId="77777777" w:rsidR="00E6034C" w:rsidRDefault="00FD2CC4" w:rsidP="00FD2CC4">
      <w:r>
        <w:t xml:space="preserve">1.  </w:t>
      </w:r>
      <w:r w:rsidR="00E6034C">
        <w:t>I</w:t>
      </w:r>
      <w:r>
        <w:t xml:space="preserve">ndividual counseling, including establishing facilitative relationships </w:t>
      </w:r>
    </w:p>
    <w:p w14:paraId="7FBA3E25" w14:textId="77777777" w:rsidR="00FD2CC4" w:rsidRDefault="00E6034C" w:rsidP="00E6034C">
      <w:pPr>
        <w:ind w:firstLine="720"/>
      </w:pPr>
      <w:r>
        <w:t>(AL-SDE 290-3-3-.50(3)(j)</w:t>
      </w:r>
      <w:proofErr w:type="gramStart"/>
      <w:r>
        <w:t>1.(</w:t>
      </w:r>
      <w:proofErr w:type="gramEnd"/>
      <w:r>
        <w:t>ii))</w:t>
      </w:r>
      <w:r w:rsidR="002147AA">
        <w:t>;</w:t>
      </w:r>
    </w:p>
    <w:p w14:paraId="26EF07C1" w14:textId="77777777" w:rsidR="00FD2CC4" w:rsidRDefault="00E6034C" w:rsidP="002147AA">
      <w:pPr>
        <w:ind w:left="720" w:hanging="720"/>
      </w:pPr>
      <w:r>
        <w:t>2.  S</w:t>
      </w:r>
      <w:r w:rsidR="00FD2CC4">
        <w:t>elf-care strategies appropriate to the counselor role</w:t>
      </w:r>
      <w:r w:rsidR="002147AA">
        <w:t xml:space="preserve"> and an orientation to wellness and prevention     as desired counseling goals</w:t>
      </w:r>
      <w:r w:rsidR="00FD2CC4">
        <w:t xml:space="preserve"> (</w:t>
      </w:r>
      <w:r w:rsidR="002147AA" w:rsidRPr="00AD0070">
        <w:t>CACREP-2009.</w:t>
      </w:r>
      <w:r w:rsidR="002147AA">
        <w:t>2.</w:t>
      </w:r>
      <w:r w:rsidR="002147AA" w:rsidRPr="00AD0070">
        <w:t>G.1.d</w:t>
      </w:r>
      <w:r w:rsidR="002147AA" w:rsidRPr="00AD0070">
        <w:rPr>
          <w:szCs w:val="24"/>
        </w:rPr>
        <w:t>; CACREP-2009.</w:t>
      </w:r>
      <w:r w:rsidR="002147AA">
        <w:rPr>
          <w:szCs w:val="24"/>
        </w:rPr>
        <w:t>2.</w:t>
      </w:r>
      <w:r w:rsidR="002147AA" w:rsidRPr="00AD0070">
        <w:rPr>
          <w:szCs w:val="24"/>
        </w:rPr>
        <w:t>G.5.a)</w:t>
      </w:r>
      <w:r w:rsidR="002147AA">
        <w:rPr>
          <w:szCs w:val="24"/>
        </w:rPr>
        <w:t>;</w:t>
      </w:r>
    </w:p>
    <w:p w14:paraId="3B0949C3" w14:textId="77777777" w:rsidR="00FD2CC4" w:rsidRDefault="00E6034C" w:rsidP="00FD2CC4">
      <w:r>
        <w:t>3.  E</w:t>
      </w:r>
      <w:r w:rsidR="00FD2CC4">
        <w:t>ssential interviewing and counseling skills (CACREP</w:t>
      </w:r>
      <w:r w:rsidR="002147AA">
        <w:t>-2009.2.G.5.c);</w:t>
      </w:r>
    </w:p>
    <w:p w14:paraId="6E5F7EBA" w14:textId="77777777" w:rsidR="002147AA" w:rsidRDefault="002147AA" w:rsidP="00FD2CC4">
      <w:pPr>
        <w:rPr>
          <w:szCs w:val="24"/>
        </w:rPr>
      </w:pPr>
      <w:r>
        <w:t xml:space="preserve">4.  </w:t>
      </w:r>
      <w:r w:rsidRPr="00AD0070">
        <w:t>Theories and models of individual, cultural, couple, f</w:t>
      </w:r>
      <w:r>
        <w:t>amily, and community resilience</w:t>
      </w:r>
      <w:r w:rsidRPr="00AD0070">
        <w:rPr>
          <w:szCs w:val="24"/>
        </w:rPr>
        <w:t xml:space="preserve"> </w:t>
      </w:r>
    </w:p>
    <w:p w14:paraId="608D8AF2" w14:textId="77777777" w:rsidR="002147AA" w:rsidRDefault="002147AA" w:rsidP="002147AA">
      <w:pPr>
        <w:ind w:firstLine="720"/>
      </w:pPr>
      <w:r w:rsidRPr="00AD0070">
        <w:rPr>
          <w:szCs w:val="24"/>
        </w:rPr>
        <w:t>(CACREP-2009.</w:t>
      </w:r>
      <w:r>
        <w:rPr>
          <w:szCs w:val="24"/>
        </w:rPr>
        <w:t xml:space="preserve">2. </w:t>
      </w:r>
      <w:r w:rsidRPr="00AD0070">
        <w:rPr>
          <w:szCs w:val="24"/>
        </w:rPr>
        <w:t>G.3.d)</w:t>
      </w:r>
      <w:r>
        <w:rPr>
          <w:szCs w:val="24"/>
        </w:rPr>
        <w:t>.</w:t>
      </w:r>
    </w:p>
    <w:p w14:paraId="31185CFA" w14:textId="77777777" w:rsidR="008C7BCE" w:rsidRDefault="008C7BCE" w:rsidP="008C7BCE">
      <w:pPr>
        <w:rPr>
          <w:b/>
        </w:rPr>
      </w:pPr>
    </w:p>
    <w:p w14:paraId="0EB3AE5A" w14:textId="77777777" w:rsidR="001B375C" w:rsidRDefault="001B375C" w:rsidP="008C7BCE">
      <w:pPr>
        <w:rPr>
          <w:b/>
        </w:rPr>
      </w:pPr>
      <w:r>
        <w:rPr>
          <w:b/>
        </w:rPr>
        <w:t xml:space="preserve">Evaluation: </w:t>
      </w:r>
    </w:p>
    <w:p w14:paraId="1E3469C5" w14:textId="77777777" w:rsidR="001B375C" w:rsidRDefault="001B375C" w:rsidP="008C7BCE">
      <w:pPr>
        <w:rPr>
          <w:b/>
        </w:rPr>
      </w:pPr>
    </w:p>
    <w:p w14:paraId="5BCA7172" w14:textId="77777777" w:rsidR="005E5069" w:rsidRDefault="005E5069" w:rsidP="001B375C">
      <w:pPr>
        <w:pBdr>
          <w:top w:val="single" w:sz="4" w:space="1" w:color="auto"/>
          <w:left w:val="single" w:sz="4" w:space="4" w:color="auto"/>
          <w:bottom w:val="single" w:sz="4" w:space="1" w:color="auto"/>
          <w:right w:val="single" w:sz="4" w:space="4" w:color="auto"/>
          <w:between w:val="single" w:sz="4" w:space="1" w:color="auto"/>
          <w:bar w:val="single" w:sz="4" w:color="auto"/>
        </w:pBdr>
        <w:rPr>
          <w:b/>
          <w:bCs/>
          <w:szCs w:val="24"/>
        </w:rPr>
      </w:pPr>
      <w:r w:rsidRPr="0026699E">
        <w:rPr>
          <w:b/>
          <w:bCs/>
          <w:szCs w:val="24"/>
        </w:rPr>
        <w:t>Course Requirements</w:t>
      </w:r>
      <w:r>
        <w:rPr>
          <w:b/>
          <w:bCs/>
          <w:szCs w:val="24"/>
        </w:rPr>
        <w:tab/>
      </w:r>
      <w:r>
        <w:rPr>
          <w:b/>
          <w:bCs/>
          <w:szCs w:val="24"/>
        </w:rPr>
        <w:tab/>
      </w:r>
      <w:r w:rsidR="001B375C">
        <w:rPr>
          <w:b/>
          <w:bCs/>
          <w:szCs w:val="24"/>
        </w:rPr>
        <w:tab/>
        <w:t>Outcomes &amp; Competencies</w:t>
      </w:r>
      <w:r w:rsidR="001B375C">
        <w:rPr>
          <w:b/>
          <w:bCs/>
          <w:szCs w:val="24"/>
        </w:rPr>
        <w:tab/>
      </w:r>
      <w:r w:rsidR="001B375C">
        <w:rPr>
          <w:b/>
          <w:bCs/>
          <w:szCs w:val="24"/>
        </w:rPr>
        <w:tab/>
        <w:t>Grading Scale</w:t>
      </w:r>
    </w:p>
    <w:p w14:paraId="006F1C2D" w14:textId="77777777" w:rsidR="001B375C" w:rsidRDefault="000918B6" w:rsidP="001B375C">
      <w:pPr>
        <w:pBdr>
          <w:top w:val="single" w:sz="4" w:space="1" w:color="auto"/>
          <w:left w:val="single" w:sz="4" w:space="4" w:color="auto"/>
          <w:bottom w:val="single" w:sz="4" w:space="1" w:color="auto"/>
          <w:right w:val="single" w:sz="4" w:space="4" w:color="auto"/>
          <w:between w:val="single" w:sz="4" w:space="1" w:color="auto"/>
          <w:bar w:val="single" w:sz="4" w:color="auto"/>
        </w:pBdr>
        <w:rPr>
          <w:bCs/>
          <w:szCs w:val="24"/>
        </w:rPr>
      </w:pPr>
      <w:r>
        <w:rPr>
          <w:bCs/>
          <w:szCs w:val="24"/>
        </w:rPr>
        <w:t>Reflection</w:t>
      </w:r>
      <w:r w:rsidR="00AE5FA1">
        <w:rPr>
          <w:bCs/>
          <w:szCs w:val="24"/>
        </w:rPr>
        <w:t xml:space="preserve"> – 2</w:t>
      </w:r>
      <w:r w:rsidR="000867AA">
        <w:rPr>
          <w:bCs/>
          <w:szCs w:val="24"/>
        </w:rPr>
        <w:t>0%</w:t>
      </w:r>
      <w:r w:rsidR="000867AA">
        <w:rPr>
          <w:bCs/>
          <w:szCs w:val="24"/>
        </w:rPr>
        <w:tab/>
      </w:r>
      <w:r w:rsidR="000867AA">
        <w:rPr>
          <w:bCs/>
          <w:szCs w:val="24"/>
        </w:rPr>
        <w:tab/>
      </w:r>
      <w:r w:rsidR="000867AA">
        <w:rPr>
          <w:bCs/>
          <w:szCs w:val="24"/>
        </w:rPr>
        <w:tab/>
      </w:r>
      <w:r w:rsidR="000867AA">
        <w:rPr>
          <w:bCs/>
          <w:szCs w:val="24"/>
        </w:rPr>
        <w:tab/>
      </w:r>
      <w:r w:rsidR="00FD2CC4">
        <w:rPr>
          <w:bCs/>
          <w:szCs w:val="24"/>
        </w:rPr>
        <w:t>2</w:t>
      </w:r>
      <w:r w:rsidR="00AD1344">
        <w:rPr>
          <w:bCs/>
          <w:szCs w:val="24"/>
        </w:rPr>
        <w:t>, 3, 4</w:t>
      </w:r>
      <w:r w:rsidR="000867AA">
        <w:rPr>
          <w:bCs/>
          <w:szCs w:val="24"/>
        </w:rPr>
        <w:tab/>
      </w:r>
      <w:r w:rsidR="000867AA">
        <w:rPr>
          <w:bCs/>
          <w:szCs w:val="24"/>
        </w:rPr>
        <w:tab/>
      </w:r>
      <w:r w:rsidR="000867AA">
        <w:rPr>
          <w:bCs/>
          <w:szCs w:val="24"/>
        </w:rPr>
        <w:tab/>
      </w:r>
      <w:r w:rsidR="001B375C">
        <w:rPr>
          <w:bCs/>
          <w:szCs w:val="24"/>
        </w:rPr>
        <w:tab/>
      </w:r>
      <w:r w:rsidR="001B375C">
        <w:rPr>
          <w:bCs/>
          <w:szCs w:val="24"/>
        </w:rPr>
        <w:tab/>
        <w:t>A = 90 to 100</w:t>
      </w:r>
    </w:p>
    <w:p w14:paraId="4198A431" w14:textId="77777777" w:rsidR="001B375C" w:rsidRDefault="00AE5FA1" w:rsidP="001B375C">
      <w:pPr>
        <w:pBdr>
          <w:top w:val="single" w:sz="4" w:space="1" w:color="auto"/>
          <w:left w:val="single" w:sz="4" w:space="4" w:color="auto"/>
          <w:bottom w:val="single" w:sz="4" w:space="1" w:color="auto"/>
          <w:right w:val="single" w:sz="4" w:space="4" w:color="auto"/>
          <w:between w:val="single" w:sz="4" w:space="1" w:color="auto"/>
          <w:bar w:val="single" w:sz="4" w:color="auto"/>
        </w:pBdr>
        <w:rPr>
          <w:bCs/>
          <w:szCs w:val="24"/>
        </w:rPr>
      </w:pPr>
      <w:r>
        <w:rPr>
          <w:bCs/>
          <w:szCs w:val="24"/>
        </w:rPr>
        <w:t>Video R</w:t>
      </w:r>
      <w:r w:rsidR="006C2462">
        <w:rPr>
          <w:bCs/>
          <w:szCs w:val="24"/>
        </w:rPr>
        <w:t xml:space="preserve">ole-plays </w:t>
      </w:r>
      <w:r w:rsidR="001B375C">
        <w:rPr>
          <w:bCs/>
          <w:szCs w:val="24"/>
        </w:rPr>
        <w:t>– 30%</w:t>
      </w:r>
      <w:r w:rsidR="001B375C">
        <w:rPr>
          <w:bCs/>
          <w:szCs w:val="24"/>
        </w:rPr>
        <w:tab/>
      </w:r>
      <w:r w:rsidR="001B375C">
        <w:rPr>
          <w:bCs/>
          <w:szCs w:val="24"/>
        </w:rPr>
        <w:tab/>
      </w:r>
      <w:r>
        <w:rPr>
          <w:bCs/>
          <w:szCs w:val="24"/>
        </w:rPr>
        <w:tab/>
      </w:r>
      <w:r w:rsidR="001B375C">
        <w:rPr>
          <w:bCs/>
          <w:szCs w:val="24"/>
        </w:rPr>
        <w:t>1, 3</w:t>
      </w:r>
      <w:r w:rsidR="001B375C">
        <w:rPr>
          <w:bCs/>
          <w:szCs w:val="24"/>
        </w:rPr>
        <w:tab/>
      </w:r>
      <w:r w:rsidR="001B375C">
        <w:rPr>
          <w:bCs/>
          <w:szCs w:val="24"/>
        </w:rPr>
        <w:tab/>
      </w:r>
      <w:r w:rsidR="001B375C">
        <w:rPr>
          <w:bCs/>
          <w:szCs w:val="24"/>
        </w:rPr>
        <w:tab/>
      </w:r>
      <w:r w:rsidR="001B375C">
        <w:rPr>
          <w:bCs/>
          <w:szCs w:val="24"/>
        </w:rPr>
        <w:tab/>
      </w:r>
      <w:r w:rsidR="001B375C">
        <w:rPr>
          <w:bCs/>
          <w:szCs w:val="24"/>
        </w:rPr>
        <w:tab/>
        <w:t>B = 80 to 89</w:t>
      </w:r>
      <w:r>
        <w:rPr>
          <w:bCs/>
          <w:szCs w:val="24"/>
        </w:rPr>
        <w:t>.99</w:t>
      </w:r>
    </w:p>
    <w:p w14:paraId="17DFCE56" w14:textId="77777777" w:rsidR="001B375C" w:rsidRDefault="001B375C" w:rsidP="001B375C">
      <w:pPr>
        <w:pBdr>
          <w:top w:val="single" w:sz="4" w:space="1" w:color="auto"/>
          <w:left w:val="single" w:sz="4" w:space="4" w:color="auto"/>
          <w:bottom w:val="single" w:sz="4" w:space="1" w:color="auto"/>
          <w:right w:val="single" w:sz="4" w:space="4" w:color="auto"/>
          <w:between w:val="single" w:sz="4" w:space="1" w:color="auto"/>
          <w:bar w:val="single" w:sz="4" w:color="auto"/>
        </w:pBdr>
        <w:rPr>
          <w:bCs/>
          <w:szCs w:val="24"/>
        </w:rPr>
      </w:pPr>
      <w:r>
        <w:rPr>
          <w:bCs/>
          <w:szCs w:val="24"/>
        </w:rPr>
        <w:t xml:space="preserve">Midterm </w:t>
      </w:r>
      <w:r w:rsidR="00AE5FA1">
        <w:rPr>
          <w:bCs/>
          <w:szCs w:val="24"/>
        </w:rPr>
        <w:t>E</w:t>
      </w:r>
      <w:r>
        <w:rPr>
          <w:bCs/>
          <w:szCs w:val="24"/>
        </w:rPr>
        <w:t xml:space="preserve">xam – </w:t>
      </w:r>
      <w:r w:rsidR="00AE5FA1">
        <w:rPr>
          <w:bCs/>
          <w:szCs w:val="24"/>
        </w:rPr>
        <w:t>25</w:t>
      </w:r>
      <w:r>
        <w:rPr>
          <w:bCs/>
          <w:szCs w:val="24"/>
        </w:rPr>
        <w:t>%</w:t>
      </w:r>
      <w:r>
        <w:rPr>
          <w:bCs/>
          <w:szCs w:val="24"/>
        </w:rPr>
        <w:tab/>
      </w:r>
      <w:r>
        <w:rPr>
          <w:bCs/>
          <w:szCs w:val="24"/>
        </w:rPr>
        <w:tab/>
      </w:r>
      <w:r>
        <w:rPr>
          <w:bCs/>
          <w:szCs w:val="24"/>
        </w:rPr>
        <w:tab/>
      </w:r>
      <w:r>
        <w:rPr>
          <w:bCs/>
          <w:szCs w:val="24"/>
        </w:rPr>
        <w:tab/>
      </w:r>
      <w:r w:rsidR="00FD2CC4">
        <w:rPr>
          <w:bCs/>
          <w:szCs w:val="24"/>
        </w:rPr>
        <w:t>1, 2, 3</w:t>
      </w:r>
      <w:r w:rsidR="00DC71F3">
        <w:rPr>
          <w:bCs/>
          <w:szCs w:val="24"/>
        </w:rPr>
        <w:t>. 4</w:t>
      </w:r>
      <w:r w:rsidR="00DC71F3">
        <w:rPr>
          <w:bCs/>
          <w:szCs w:val="24"/>
        </w:rPr>
        <w:tab/>
      </w:r>
      <w:r w:rsidR="00DC71F3">
        <w:rPr>
          <w:bCs/>
          <w:szCs w:val="24"/>
        </w:rPr>
        <w:tab/>
      </w:r>
      <w:r w:rsidR="00DC71F3">
        <w:rPr>
          <w:bCs/>
          <w:szCs w:val="24"/>
        </w:rPr>
        <w:tab/>
      </w:r>
      <w:r w:rsidR="00DC71F3">
        <w:rPr>
          <w:bCs/>
          <w:szCs w:val="24"/>
        </w:rPr>
        <w:tab/>
      </w:r>
      <w:r>
        <w:rPr>
          <w:bCs/>
          <w:szCs w:val="24"/>
        </w:rPr>
        <w:t>C = 70 to 79</w:t>
      </w:r>
      <w:r w:rsidR="00AE5FA1">
        <w:rPr>
          <w:bCs/>
          <w:szCs w:val="24"/>
        </w:rPr>
        <w:t>.99</w:t>
      </w:r>
    </w:p>
    <w:p w14:paraId="7FFB72B5" w14:textId="77777777" w:rsidR="001B375C" w:rsidRDefault="001B375C" w:rsidP="001B375C">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Final Exam – </w:t>
      </w:r>
      <w:r w:rsidR="00AE5FA1">
        <w:t>25</w:t>
      </w:r>
      <w:r>
        <w:t>%</w:t>
      </w:r>
      <w:r>
        <w:tab/>
      </w:r>
      <w:r>
        <w:tab/>
      </w:r>
      <w:r>
        <w:tab/>
      </w:r>
      <w:r>
        <w:tab/>
      </w:r>
      <w:r w:rsidR="00FD2CC4">
        <w:t>1, 2, 3</w:t>
      </w:r>
      <w:r w:rsidR="00DC71F3">
        <w:t>, 4</w:t>
      </w:r>
      <w:r w:rsidR="00DC71F3">
        <w:tab/>
      </w:r>
      <w:r w:rsidR="00DC71F3">
        <w:tab/>
      </w:r>
      <w:r w:rsidR="00DC71F3">
        <w:tab/>
      </w:r>
      <w:r w:rsidR="00DC71F3">
        <w:tab/>
      </w:r>
      <w:r>
        <w:t>D = 60 to 69</w:t>
      </w:r>
      <w:r w:rsidR="00AE5FA1">
        <w:t>.99</w:t>
      </w:r>
    </w:p>
    <w:p w14:paraId="6C6C962B" w14:textId="77777777" w:rsidR="001B375C" w:rsidRPr="001B375C" w:rsidRDefault="001B375C" w:rsidP="00AE5FA1">
      <w:pPr>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r>
      <w:r>
        <w:tab/>
      </w:r>
      <w:r>
        <w:tab/>
      </w:r>
      <w:r>
        <w:tab/>
      </w:r>
      <w:r>
        <w:tab/>
      </w:r>
      <w:r>
        <w:tab/>
      </w:r>
      <w:r>
        <w:tab/>
      </w:r>
      <w:r>
        <w:tab/>
      </w:r>
      <w:r>
        <w:tab/>
        <w:t xml:space="preserve">F = </w:t>
      </w:r>
      <w:r w:rsidR="00AE5FA1">
        <w:t>59.99 and below</w:t>
      </w:r>
    </w:p>
    <w:p w14:paraId="1CC9D8BF" w14:textId="77777777" w:rsidR="00256373" w:rsidRPr="00256373" w:rsidRDefault="00256373" w:rsidP="00256373">
      <w:pPr>
        <w:ind w:left="720"/>
      </w:pPr>
    </w:p>
    <w:p w14:paraId="068CEB3C" w14:textId="77777777" w:rsidR="008C7BCE" w:rsidRPr="00D06B25" w:rsidRDefault="008C7BCE" w:rsidP="00D06B25">
      <w:pPr>
        <w:numPr>
          <w:ilvl w:val="0"/>
          <w:numId w:val="8"/>
        </w:numPr>
      </w:pPr>
      <w:r w:rsidRPr="00D06B25">
        <w:t>Since counseling is an inexact science, part of the grade is a subjective, professional decision by the instructor.</w:t>
      </w:r>
    </w:p>
    <w:p w14:paraId="67291A16" w14:textId="77777777" w:rsidR="002466B7" w:rsidRPr="00D06B25" w:rsidRDefault="00793F8B" w:rsidP="00D06B25">
      <w:pPr>
        <w:numPr>
          <w:ilvl w:val="0"/>
          <w:numId w:val="8"/>
        </w:numPr>
        <w:overflowPunct/>
        <w:autoSpaceDE/>
        <w:autoSpaceDN/>
        <w:adjustRightInd/>
        <w:textAlignment w:val="auto"/>
      </w:pPr>
      <w:r w:rsidRPr="00666DC0">
        <w:rPr>
          <w:b/>
        </w:rPr>
        <w:t>Five points</w:t>
      </w:r>
      <w:r w:rsidRPr="00D06B25">
        <w:t xml:space="preserve"> </w:t>
      </w:r>
      <w:r w:rsidR="00846A97" w:rsidRPr="00D06B25">
        <w:t>may</w:t>
      </w:r>
      <w:r w:rsidRPr="00D06B25">
        <w:t xml:space="preserve"> be deducted </w:t>
      </w:r>
      <w:r w:rsidRPr="00D06B25">
        <w:rPr>
          <w:b/>
          <w:i/>
        </w:rPr>
        <w:t>for each day beyond the due date</w:t>
      </w:r>
      <w:r w:rsidRPr="00D06B25">
        <w:t xml:space="preserve"> an assignment is turned in to the instructor. </w:t>
      </w:r>
      <w:r w:rsidR="002466B7" w:rsidRPr="00D06B25">
        <w:t xml:space="preserve">If </w:t>
      </w:r>
      <w:r w:rsidR="00666DC0">
        <w:t>an emergency occurs and you are unable to attend class</w:t>
      </w:r>
      <w:r w:rsidR="002466B7" w:rsidRPr="00D06B25">
        <w:t xml:space="preserve">, you may e-mail the </w:t>
      </w:r>
      <w:r w:rsidR="002466B7" w:rsidRPr="00D06B25">
        <w:rPr>
          <w:u w:val="single"/>
        </w:rPr>
        <w:t>completed</w:t>
      </w:r>
      <w:r w:rsidR="002466B7" w:rsidRPr="00D06B25">
        <w:t xml:space="preserve"> assignment to the instructor and that </w:t>
      </w:r>
      <w:r w:rsidR="00666DC0">
        <w:t xml:space="preserve">date </w:t>
      </w:r>
      <w:r w:rsidR="002466B7" w:rsidRPr="00D06B25">
        <w:t xml:space="preserve">will serve as the date it is turned in. </w:t>
      </w:r>
      <w:r w:rsidR="002466B7" w:rsidRPr="00666DC0">
        <w:rPr>
          <w:b/>
          <w:i/>
        </w:rPr>
        <w:t xml:space="preserve">You will not receive a grade until you have turned in a paper copy. </w:t>
      </w:r>
    </w:p>
    <w:p w14:paraId="2EDAAE29" w14:textId="77777777" w:rsidR="000918B6" w:rsidRPr="00D06B25" w:rsidRDefault="000918B6" w:rsidP="00D06B25">
      <w:pPr>
        <w:numPr>
          <w:ilvl w:val="0"/>
          <w:numId w:val="8"/>
        </w:numPr>
        <w:overflowPunct/>
        <w:autoSpaceDE/>
        <w:autoSpaceDN/>
        <w:adjustRightInd/>
        <w:textAlignment w:val="auto"/>
      </w:pPr>
      <w:r w:rsidRPr="00D06B25">
        <w:t xml:space="preserve">All assignments should be typed using Times New Roman, 12 point font and double spaced. (APA style)  </w:t>
      </w:r>
    </w:p>
    <w:p w14:paraId="16583184" w14:textId="77777777" w:rsidR="008C7BCE" w:rsidRPr="00D06B25" w:rsidRDefault="008C7BCE" w:rsidP="00D06B25">
      <w:pPr>
        <w:numPr>
          <w:ilvl w:val="0"/>
          <w:numId w:val="8"/>
        </w:numPr>
      </w:pPr>
      <w:r w:rsidRPr="00666DC0">
        <w:rPr>
          <w:b/>
        </w:rPr>
        <w:t>You are expected to be present at all exams.</w:t>
      </w:r>
      <w:r w:rsidRPr="00D06B25">
        <w:t xml:space="preserve"> It will be determined on a case-by-case basis if a make-up exam will be given. Documentation for the reason for the missed exam will be required, and the test will be taken in a timely manner, with the time and date set by the instructor.</w:t>
      </w:r>
    </w:p>
    <w:p w14:paraId="50704787" w14:textId="44DA35CF" w:rsidR="008165DF" w:rsidRPr="00D06B25" w:rsidRDefault="008165DF" w:rsidP="00D06B25">
      <w:pPr>
        <w:numPr>
          <w:ilvl w:val="0"/>
          <w:numId w:val="8"/>
        </w:numPr>
      </w:pPr>
      <w:r w:rsidRPr="00666DC0">
        <w:rPr>
          <w:b/>
        </w:rPr>
        <w:t xml:space="preserve">Cell phones and other electronic devices </w:t>
      </w:r>
      <w:r w:rsidRPr="00831A83">
        <w:rPr>
          <w:b/>
        </w:rPr>
        <w:t>should not be visible or audible</w:t>
      </w:r>
      <w:r w:rsidRPr="00D06B25">
        <w:t xml:space="preserve">. </w:t>
      </w:r>
      <w:r w:rsidR="00666DC0" w:rsidRPr="00666DC0">
        <w:rPr>
          <w:b/>
          <w:i/>
        </w:rPr>
        <w:t>Please turn off cellular telephones during class meetings.</w:t>
      </w:r>
      <w:r w:rsidR="00666DC0">
        <w:t xml:space="preserve">  </w:t>
      </w:r>
      <w:r w:rsidRPr="00666DC0">
        <w:rPr>
          <w:b/>
        </w:rPr>
        <w:t xml:space="preserve">If a student needs cell phone access for a personal emergency or on-call work situation, the student may keep the phone visible and in vibrate or silent mode. Permission from the instructor must be obtained prior to class in these situations. </w:t>
      </w:r>
    </w:p>
    <w:p w14:paraId="7E74F72E" w14:textId="77777777" w:rsidR="00FD2CC4" w:rsidRDefault="00FD2CC4" w:rsidP="008C7BCE">
      <w:pPr>
        <w:rPr>
          <w:b/>
        </w:rPr>
      </w:pPr>
    </w:p>
    <w:p w14:paraId="683BAA8D" w14:textId="77777777" w:rsidR="008C7BCE" w:rsidRDefault="008C7BCE" w:rsidP="008C7BCE">
      <w:pPr>
        <w:rPr>
          <w:b/>
        </w:rPr>
      </w:pPr>
      <w:r>
        <w:rPr>
          <w:b/>
        </w:rPr>
        <w:t>Description of Course Requirements:</w:t>
      </w:r>
    </w:p>
    <w:p w14:paraId="540AD364" w14:textId="77777777" w:rsidR="004E703A" w:rsidRDefault="004E703A">
      <w:r>
        <w:rPr>
          <w:b/>
        </w:rPr>
        <w:t>1.</w:t>
      </w:r>
      <w:r>
        <w:t xml:space="preserve">  </w:t>
      </w:r>
      <w:r>
        <w:rPr>
          <w:b/>
        </w:rPr>
        <w:t>Attendance and participation</w:t>
      </w:r>
      <w:r w:rsidR="008C7BCE">
        <w:rPr>
          <w:b/>
        </w:rPr>
        <w:t xml:space="preserve">. </w:t>
      </w:r>
      <w:r>
        <w:t>Attend</w:t>
      </w:r>
      <w:r w:rsidR="00E74AA4">
        <w:t>ance at all classes is expected and necessary for full participation</w:t>
      </w:r>
      <w:r>
        <w:t xml:space="preserve">. </w:t>
      </w:r>
      <w:r w:rsidR="00E74AA4">
        <w:t xml:space="preserve"> If a student finds it necessary to miss class, the student should, if possible, notify the instructor in advance by e-mail or phone.</w:t>
      </w:r>
    </w:p>
    <w:p w14:paraId="3E5C79F2" w14:textId="77777777" w:rsidR="008C7BCE" w:rsidRDefault="008C7BCE">
      <w:pPr>
        <w:rPr>
          <w:b/>
        </w:rPr>
      </w:pPr>
    </w:p>
    <w:p w14:paraId="7CBF11DA" w14:textId="77777777" w:rsidR="004E703A" w:rsidRPr="007A1415" w:rsidRDefault="004E703A">
      <w:pPr>
        <w:rPr>
          <w:b/>
          <w:u w:val="single"/>
        </w:rPr>
      </w:pPr>
      <w:r>
        <w:rPr>
          <w:b/>
        </w:rPr>
        <w:lastRenderedPageBreak/>
        <w:t>2.</w:t>
      </w:r>
      <w:r>
        <w:t xml:space="preserve">  </w:t>
      </w:r>
      <w:r w:rsidR="00AE5FA1">
        <w:rPr>
          <w:b/>
        </w:rPr>
        <w:t>Video</w:t>
      </w:r>
      <w:r w:rsidR="006C2462">
        <w:rPr>
          <w:b/>
        </w:rPr>
        <w:t xml:space="preserve"> role-plays</w:t>
      </w:r>
      <w:r>
        <w:rPr>
          <w:b/>
        </w:rPr>
        <w:t xml:space="preserve"> (30%)</w:t>
      </w:r>
      <w:r>
        <w:t xml:space="preserve">. The </w:t>
      </w:r>
      <w:r w:rsidR="00AE5FA1">
        <w:t>video</w:t>
      </w:r>
      <w:r w:rsidR="006C2462">
        <w:t xml:space="preserve"> role-plays</w:t>
      </w:r>
      <w:r>
        <w:t xml:space="preserve"> are an opportunity to demonstrate effective use of basic empathic skills. Each </w:t>
      </w:r>
      <w:r w:rsidR="006C2462">
        <w:t>role-play</w:t>
      </w:r>
      <w:r>
        <w:t xml:space="preserve"> will count for </w:t>
      </w:r>
      <w:r>
        <w:rPr>
          <w:b/>
        </w:rPr>
        <w:t>10%</w:t>
      </w:r>
      <w:r>
        <w:t xml:space="preserve"> of your grade. </w:t>
      </w:r>
      <w:r w:rsidR="00082797">
        <w:t>A rubric</w:t>
      </w:r>
      <w:r w:rsidR="00AD3CC7">
        <w:t xml:space="preserve"> </w:t>
      </w:r>
      <w:r w:rsidR="00082797">
        <w:t xml:space="preserve">will be provided that </w:t>
      </w:r>
      <w:r>
        <w:t>outline</w:t>
      </w:r>
      <w:r w:rsidR="00AD3CC7">
        <w:t>s</w:t>
      </w:r>
      <w:r>
        <w:t xml:space="preserve"> the</w:t>
      </w:r>
      <w:r w:rsidR="00AD3CC7">
        <w:t xml:space="preserve"> overall </w:t>
      </w:r>
      <w:r>
        <w:t>requirements</w:t>
      </w:r>
      <w:r w:rsidR="00AD3CC7">
        <w:t xml:space="preserve">. </w:t>
      </w:r>
      <w:r w:rsidR="00082797">
        <w:t xml:space="preserve">You will also receive a handout that </w:t>
      </w:r>
      <w:r w:rsidR="00AD3CC7">
        <w:t>gives specific skills needed for each role-play. R</w:t>
      </w:r>
      <w:r>
        <w:t xml:space="preserve">ead these carefully and ask questions in class. </w:t>
      </w:r>
      <w:r w:rsidR="007A1415" w:rsidRPr="007A1415">
        <w:rPr>
          <w:b/>
          <w:u w:val="single"/>
        </w:rPr>
        <w:t xml:space="preserve">Make sure that the instructor can see and hear your video before turning it in. Failure to do so </w:t>
      </w:r>
      <w:r w:rsidR="00E74AA4">
        <w:rPr>
          <w:b/>
          <w:u w:val="single"/>
        </w:rPr>
        <w:t>may</w:t>
      </w:r>
      <w:r w:rsidR="007A1415" w:rsidRPr="007A1415">
        <w:rPr>
          <w:b/>
          <w:u w:val="single"/>
        </w:rPr>
        <w:t xml:space="preserve"> result in a zero for the assignment. </w:t>
      </w:r>
    </w:p>
    <w:p w14:paraId="491CC956" w14:textId="77777777" w:rsidR="004E703A" w:rsidRDefault="004E703A">
      <w:pPr>
        <w:rPr>
          <w:b/>
        </w:rPr>
      </w:pPr>
    </w:p>
    <w:p w14:paraId="7064CCDE" w14:textId="77777777" w:rsidR="00AD3CC7" w:rsidRDefault="004E703A" w:rsidP="00AD3CC7">
      <w:r>
        <w:rPr>
          <w:b/>
        </w:rPr>
        <w:t>3.</w:t>
      </w:r>
      <w:r>
        <w:t xml:space="preserve"> </w:t>
      </w:r>
      <w:r w:rsidR="00082797" w:rsidRPr="00082797">
        <w:rPr>
          <w:b/>
        </w:rPr>
        <w:t>Book journal reflections</w:t>
      </w:r>
      <w:r w:rsidR="00082797">
        <w:t xml:space="preserve"> </w:t>
      </w:r>
      <w:r w:rsidR="000867AA" w:rsidRPr="000867AA">
        <w:rPr>
          <w:b/>
        </w:rPr>
        <w:t>(</w:t>
      </w:r>
      <w:r w:rsidR="00AE5FA1">
        <w:rPr>
          <w:b/>
        </w:rPr>
        <w:t>2</w:t>
      </w:r>
      <w:r w:rsidR="000867AA" w:rsidRPr="000867AA">
        <w:rPr>
          <w:b/>
        </w:rPr>
        <w:t>0%)</w:t>
      </w:r>
      <w:r w:rsidR="001508E8">
        <w:rPr>
          <w:b/>
        </w:rPr>
        <w:t xml:space="preserve">. </w:t>
      </w:r>
      <w:r w:rsidR="00AD3CC7">
        <w:t>R</w:t>
      </w:r>
      <w:r w:rsidR="00AD3CC7" w:rsidRPr="000918B6">
        <w:t>ead the book</w:t>
      </w:r>
      <w:r w:rsidR="00AD3CC7">
        <w:t xml:space="preserve"> </w:t>
      </w:r>
      <w:r w:rsidR="00AD3CC7" w:rsidRPr="000918B6">
        <w:rPr>
          <w:i/>
        </w:rPr>
        <w:t>How to Fail as a Therapist</w:t>
      </w:r>
      <w:r w:rsidR="00AD3CC7" w:rsidRPr="000918B6">
        <w:t xml:space="preserve"> </w:t>
      </w:r>
      <w:r w:rsidR="00AD3CC7">
        <w:t xml:space="preserve">and write a </w:t>
      </w:r>
      <w:r w:rsidR="00D209C1">
        <w:t>reflective journal. Include the</w:t>
      </w:r>
      <w:r w:rsidR="00AD3CC7">
        <w:t xml:space="preserve"> quote from </w:t>
      </w:r>
      <w:r w:rsidR="00D209C1">
        <w:t xml:space="preserve">one of </w:t>
      </w:r>
      <w:r w:rsidR="00FD4B8F">
        <w:t xml:space="preserve">the </w:t>
      </w:r>
      <w:r w:rsidR="00AD3CC7">
        <w:t>“error</w:t>
      </w:r>
      <w:r w:rsidR="00FD4B8F">
        <w:t>s</w:t>
      </w:r>
      <w:r w:rsidR="00AD3CC7">
        <w:t>” and your reactions to each quote</w:t>
      </w:r>
      <w:r w:rsidR="00FD4B8F">
        <w:t xml:space="preserve"> that you have chosen</w:t>
      </w:r>
      <w:r w:rsidR="00AD3CC7">
        <w:t>, i.e.</w:t>
      </w:r>
      <w:r w:rsidR="00E74AA4">
        <w:t>,</w:t>
      </w:r>
      <w:r w:rsidR="00AD3CC7">
        <w:t xml:space="preserve"> feelings that were evoked, agreement or disagreement with the text, and your reasons. Be sure to explain your reactions. Please do not tell me </w:t>
      </w:r>
      <w:r w:rsidR="00E74AA4">
        <w:t xml:space="preserve">only </w:t>
      </w:r>
      <w:r w:rsidR="00AD3CC7">
        <w:t xml:space="preserve">what the authors said – </w:t>
      </w:r>
      <w:r w:rsidR="00AD3CC7" w:rsidRPr="009D52FA">
        <w:rPr>
          <w:u w:val="single"/>
        </w:rPr>
        <w:t>this is a reflection of what you feel and think</w:t>
      </w:r>
      <w:r w:rsidR="00AD3CC7">
        <w:t xml:space="preserve">. </w:t>
      </w:r>
      <w:r w:rsidR="00BE4EF9">
        <w:t xml:space="preserve">Do this for </w:t>
      </w:r>
      <w:r w:rsidR="00BE4EF9" w:rsidRPr="00BE4EF9">
        <w:rPr>
          <w:b/>
          <w:u w:val="single"/>
        </w:rPr>
        <w:t>30</w:t>
      </w:r>
      <w:r w:rsidR="00BE4EF9">
        <w:t xml:space="preserve"> of the “errors.”  </w:t>
      </w:r>
      <w:r w:rsidR="000F29EB">
        <w:t xml:space="preserve">The reflection for each error should be approximately ½ p. typed and double spaced.  The entire project should be </w:t>
      </w:r>
      <w:r w:rsidR="00AD3CC7">
        <w:t>staple</w:t>
      </w:r>
      <w:r w:rsidR="00E74AA4">
        <w:t>d</w:t>
      </w:r>
      <w:r w:rsidR="00AD3CC7">
        <w:t xml:space="preserve"> or paper clip</w:t>
      </w:r>
      <w:r w:rsidR="00E74AA4">
        <w:t>ped</w:t>
      </w:r>
      <w:r w:rsidR="00AD3CC7">
        <w:t xml:space="preserve"> (no binders, etc.). </w:t>
      </w:r>
    </w:p>
    <w:p w14:paraId="66145EAD" w14:textId="77777777" w:rsidR="000A28C2" w:rsidRDefault="000A28C2">
      <w:pPr>
        <w:rPr>
          <w:b/>
        </w:rPr>
      </w:pPr>
    </w:p>
    <w:p w14:paraId="368100C5" w14:textId="77777777" w:rsidR="004E703A" w:rsidRDefault="004E703A">
      <w:r>
        <w:rPr>
          <w:b/>
        </w:rPr>
        <w:t>4.</w:t>
      </w:r>
      <w:r>
        <w:t xml:space="preserve">  </w:t>
      </w:r>
      <w:r>
        <w:rPr>
          <w:b/>
        </w:rPr>
        <w:t>Midterm exam (</w:t>
      </w:r>
      <w:r w:rsidR="00AE5FA1">
        <w:rPr>
          <w:b/>
        </w:rPr>
        <w:t>25</w:t>
      </w:r>
      <w:r>
        <w:rPr>
          <w:b/>
        </w:rPr>
        <w:t>%)</w:t>
      </w:r>
      <w:r>
        <w:t>.</w:t>
      </w:r>
      <w:r w:rsidR="001508E8">
        <w:t xml:space="preserve"> Multiple choice questions, short answers</w:t>
      </w:r>
      <w:r w:rsidR="00D209C1">
        <w:t>, and</w:t>
      </w:r>
      <w:r w:rsidR="001508E8">
        <w:t xml:space="preserve"> </w:t>
      </w:r>
      <w:r w:rsidR="00D209C1">
        <w:t xml:space="preserve">short discussion </w:t>
      </w:r>
      <w:r w:rsidR="001508E8">
        <w:t xml:space="preserve">questions </w:t>
      </w:r>
      <w:r w:rsidR="000F29EB">
        <w:t>and/</w:t>
      </w:r>
      <w:r w:rsidR="001508E8">
        <w:t>or scenarios related to the material in the chapters.</w:t>
      </w:r>
    </w:p>
    <w:p w14:paraId="0E074AF4" w14:textId="77777777" w:rsidR="004E703A" w:rsidRDefault="004E703A">
      <w:pPr>
        <w:rPr>
          <w:b/>
        </w:rPr>
      </w:pPr>
    </w:p>
    <w:p w14:paraId="48D32DC2" w14:textId="77777777" w:rsidR="001508E8" w:rsidRDefault="004E703A" w:rsidP="001508E8">
      <w:r>
        <w:rPr>
          <w:b/>
        </w:rPr>
        <w:t>5.</w:t>
      </w:r>
      <w:r>
        <w:t xml:space="preserve">  </w:t>
      </w:r>
      <w:r>
        <w:rPr>
          <w:b/>
        </w:rPr>
        <w:t>Final exam (</w:t>
      </w:r>
      <w:r w:rsidR="00AE5FA1">
        <w:rPr>
          <w:b/>
        </w:rPr>
        <w:t>25</w:t>
      </w:r>
      <w:r>
        <w:rPr>
          <w:b/>
        </w:rPr>
        <w:t>%)</w:t>
      </w:r>
      <w:r>
        <w:t>.</w:t>
      </w:r>
      <w:r w:rsidR="001508E8">
        <w:t xml:space="preserve"> Multiple choice questions, short answers</w:t>
      </w:r>
      <w:r w:rsidR="00D209C1">
        <w:t xml:space="preserve">, and short discussion </w:t>
      </w:r>
      <w:r w:rsidR="001508E8">
        <w:t xml:space="preserve">questions </w:t>
      </w:r>
      <w:r w:rsidR="000F29EB">
        <w:t>and/</w:t>
      </w:r>
      <w:r w:rsidR="001508E8">
        <w:t>or scenarios related to the material in the chapters.</w:t>
      </w:r>
    </w:p>
    <w:p w14:paraId="688F5160" w14:textId="77777777" w:rsidR="004E703A" w:rsidRDefault="004E703A"/>
    <w:p w14:paraId="5D31D146" w14:textId="77777777" w:rsidR="00256373" w:rsidRPr="001D6F9A" w:rsidRDefault="00256373" w:rsidP="00256373">
      <w:r w:rsidRPr="001D6F9A">
        <w:rPr>
          <w:b/>
        </w:rPr>
        <w:t xml:space="preserve">Academic Honesty. </w:t>
      </w:r>
      <w:r w:rsidRPr="001D6F9A">
        <w:t xml:space="preserve"> 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w:t>
      </w:r>
    </w:p>
    <w:p w14:paraId="5B365EDE" w14:textId="77777777" w:rsidR="00256373" w:rsidRPr="001D6F9A" w:rsidRDefault="00256373" w:rsidP="00256373">
      <w:r w:rsidRPr="001D6F9A">
        <w:t>Incidents of possible student academic dishonesty will be addressed in accordance with the following guidelines:</w:t>
      </w:r>
    </w:p>
    <w:p w14:paraId="4FE24ED4" w14:textId="77777777" w:rsidR="00256373" w:rsidRPr="001D6F9A" w:rsidRDefault="00256373" w:rsidP="00256373">
      <w:pPr>
        <w:widowControl w:val="0"/>
        <w:numPr>
          <w:ilvl w:val="0"/>
          <w:numId w:val="4"/>
        </w:numPr>
        <w:tabs>
          <w:tab w:val="clear" w:pos="795"/>
        </w:tabs>
        <w:overflowPunct/>
        <w:autoSpaceDE/>
        <w:autoSpaceDN/>
        <w:adjustRightInd/>
        <w:ind w:left="720" w:hanging="720"/>
        <w:textAlignment w:val="auto"/>
      </w:pPr>
      <w:r w:rsidRPr="001D6F9A">
        <w:t xml:space="preserve">The instructor is responsible for investigating and documenting any incident of alleged academic dishonesty that occurs under the instructor’s purview.  </w:t>
      </w:r>
    </w:p>
    <w:p w14:paraId="37F6EF3C" w14:textId="77777777" w:rsidR="00256373" w:rsidRPr="001D6F9A" w:rsidRDefault="00256373" w:rsidP="00256373">
      <w:pPr>
        <w:ind w:left="720" w:hanging="720"/>
      </w:pPr>
      <w:r w:rsidRPr="001D6F9A">
        <w:t xml:space="preserve">2. </w:t>
      </w:r>
      <w:r w:rsidRPr="001D6F9A">
        <w:tab/>
        <w:t>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w:t>
      </w:r>
    </w:p>
    <w:p w14:paraId="1744B0EF" w14:textId="77777777" w:rsidR="00256373" w:rsidRPr="001D6F9A" w:rsidRDefault="00256373" w:rsidP="00256373">
      <w:pPr>
        <w:tabs>
          <w:tab w:val="left" w:pos="810"/>
        </w:tabs>
        <w:ind w:left="720" w:hanging="720"/>
      </w:pPr>
      <w:r w:rsidRPr="001D6F9A">
        <w:t>3.</w:t>
      </w:r>
      <w:r w:rsidRPr="001D6F9A">
        <w:tab/>
        <w:t xml:space="preserve">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w:t>
      </w:r>
      <w:r w:rsidRPr="001D6F9A">
        <w:lastRenderedPageBreak/>
        <w:t xml:space="preserve">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14:paraId="41447606" w14:textId="77777777" w:rsidR="00256373" w:rsidRPr="001D6F9A" w:rsidRDefault="00256373" w:rsidP="00256373">
      <w:pPr>
        <w:ind w:left="720" w:hanging="720"/>
      </w:pPr>
      <w:r w:rsidRPr="001D6F9A">
        <w:t xml:space="preserve">4. </w:t>
      </w:r>
      <w:r w:rsidRPr="001D6F9A">
        <w:tab/>
        <w:t>If a student is allowed academic progression but demonstrates a repeated pattern of academic dishonesty, the VPAA/P may, after consultation with the Office of Student Conduct, assign additional penalties to the student, including removal from the University.</w:t>
      </w:r>
    </w:p>
    <w:p w14:paraId="7A709CAB" w14:textId="77777777" w:rsidR="0082024F" w:rsidRPr="001D6F9A" w:rsidRDefault="0082024F" w:rsidP="0082024F">
      <w:pPr>
        <w:rPr>
          <w:b/>
        </w:rPr>
      </w:pPr>
    </w:p>
    <w:p w14:paraId="4D3739D1" w14:textId="77777777" w:rsidR="008C7BCE" w:rsidRPr="001D6F9A" w:rsidRDefault="008C7BCE" w:rsidP="008C7BCE">
      <w:pPr>
        <w:rPr>
          <w:b/>
        </w:rPr>
      </w:pPr>
      <w:r w:rsidRPr="001D6F9A">
        <w:rPr>
          <w:b/>
        </w:rPr>
        <w:t>Attendance</w:t>
      </w:r>
    </w:p>
    <w:p w14:paraId="5AB1DDC4" w14:textId="77777777" w:rsidR="00A75785" w:rsidRPr="001D6F9A" w:rsidRDefault="00A75785" w:rsidP="00A75785">
      <w:r w:rsidRPr="001D6F9A">
        <w:rPr>
          <w:b/>
        </w:rPr>
        <w:t>UNA’s attendance policy states:</w:t>
      </w:r>
      <w:r w:rsidRPr="001D6F9A">
        <w:t xml:space="preserve"> “Graduate work is based on levels of maturity and seriousness of purpose which assume regular and punctual class attendance. In order to protect academic 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w:t>
      </w:r>
    </w:p>
    <w:p w14:paraId="7495960C" w14:textId="77777777" w:rsidR="00A75785" w:rsidRPr="001D6F9A" w:rsidRDefault="00A75785" w:rsidP="00A75785">
      <w:r w:rsidRPr="001D6F9A">
        <w:rPr>
          <w:b/>
        </w:rPr>
        <w:t>All faculty in the Counselor Education department have adopted the following policy:</w:t>
      </w:r>
      <w:r w:rsidRPr="001D6F9A">
        <w:t xml:space="preserve"> </w:t>
      </w:r>
    </w:p>
    <w:p w14:paraId="29AA2F24" w14:textId="77777777" w:rsidR="00A75785" w:rsidRPr="001D6F9A" w:rsidRDefault="00A75785" w:rsidP="00A75785">
      <w:r w:rsidRPr="001D6F9A">
        <w:t xml:space="preserve">If a student misses more than four classes, that student will be required to withdraw from the course. </w:t>
      </w:r>
      <w:r w:rsidRPr="001D6F9A">
        <w:rPr>
          <w:i/>
        </w:rPr>
        <w:t xml:space="preserve">If the fifth absence occurs after the withdrawal deadline, the student will receive a failing grade.   </w:t>
      </w:r>
    </w:p>
    <w:p w14:paraId="00DF3766" w14:textId="77777777" w:rsidR="005656F9" w:rsidRPr="001D6F9A" w:rsidRDefault="005656F9" w:rsidP="008C7BCE">
      <w:pPr>
        <w:rPr>
          <w:b/>
        </w:rPr>
      </w:pPr>
    </w:p>
    <w:p w14:paraId="0E5CE3D4" w14:textId="77777777" w:rsidR="008C7BCE" w:rsidRPr="001D6F9A" w:rsidRDefault="008C7BCE" w:rsidP="008C7BCE">
      <w:pPr>
        <w:rPr>
          <w:b/>
        </w:rPr>
      </w:pPr>
      <w:r w:rsidRPr="001D6F9A">
        <w:rPr>
          <w:b/>
        </w:rPr>
        <w:t>Accommodations</w:t>
      </w:r>
    </w:p>
    <w:p w14:paraId="1C9CF018" w14:textId="77777777" w:rsidR="008F2F7D" w:rsidRPr="001D6F9A" w:rsidRDefault="008F2F7D" w:rsidP="008C7BCE">
      <w:pPr>
        <w:rPr>
          <w:b/>
        </w:rPr>
      </w:pPr>
      <w:r w:rsidRPr="001D6F9A">
        <w:rPr>
          <w:b/>
        </w:rPr>
        <w:t>UNA Policy for Accommodations:</w:t>
      </w:r>
    </w:p>
    <w:p w14:paraId="4BB390E9" w14:textId="77777777" w:rsidR="0010477F" w:rsidRPr="001D6F9A" w:rsidRDefault="005656F9" w:rsidP="005656F9">
      <w:r w:rsidRPr="001D6F9A">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1D6F9A">
        <w:rPr>
          <w:u w:val="single"/>
        </w:rPr>
        <w:t xml:space="preserve"> </w:t>
      </w:r>
      <w:r w:rsidRPr="001D6F9A">
        <w:t>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w:t>
      </w:r>
    </w:p>
    <w:p w14:paraId="42CB2814" w14:textId="77777777" w:rsidR="0010477F" w:rsidRPr="001D6F9A" w:rsidRDefault="0010477F" w:rsidP="0010477F">
      <w:pPr>
        <w:overflowPunct/>
        <w:autoSpaceDE/>
        <w:autoSpaceDN/>
        <w:adjustRightInd/>
        <w:spacing w:before="100" w:beforeAutospacing="1" w:after="100" w:afterAutospacing="1"/>
        <w:textAlignment w:val="auto"/>
        <w:rPr>
          <w:color w:val="000000"/>
          <w:szCs w:val="24"/>
        </w:rPr>
      </w:pPr>
      <w:r w:rsidRPr="001D6F9A">
        <w:rPr>
          <w:b/>
          <w:bCs/>
          <w:color w:val="000000"/>
          <w:szCs w:val="24"/>
        </w:rPr>
        <w:t xml:space="preserve">Title IX -- </w:t>
      </w:r>
      <w:r w:rsidRPr="001D6F9A">
        <w:rPr>
          <w:bCs/>
          <w:color w:val="000000"/>
          <w:szCs w:val="24"/>
        </w:rPr>
        <w:t>The University of North Alabama has an expectation of mutual respect.</w:t>
      </w:r>
      <w:r w:rsidRPr="001D6F9A">
        <w:rPr>
          <w:b/>
          <w:bCs/>
          <w:color w:val="000000"/>
          <w:szCs w:val="24"/>
        </w:rPr>
        <w:t xml:space="preserve">  </w:t>
      </w:r>
      <w:r w:rsidRPr="001D6F9A">
        <w:rPr>
          <w:rFonts w:eastAsia="Calibri"/>
          <w:szCs w:val="24"/>
        </w:rPr>
        <w:t>Students, staff, administrators, and faculty are entitled to a working environment and educational environment free of discriminatory harassment.</w:t>
      </w:r>
      <w:r w:rsidRPr="001D6F9A">
        <w:rPr>
          <w:color w:val="000000"/>
          <w:szCs w:val="24"/>
        </w:rPr>
        <w:t xml:space="preserve"> This includes sexual violence, sexual harassment, domestic and intimate partner violence, stalking, gender-based discrimination, discrimination against pregnant and parenting students, and gender-based bullying and hazing.</w:t>
      </w:r>
    </w:p>
    <w:p w14:paraId="06CD58F1" w14:textId="77777777" w:rsidR="00B01BF7" w:rsidRPr="001D6F9A" w:rsidRDefault="0010477F" w:rsidP="00B01BF7">
      <w:pPr>
        <w:overflowPunct/>
        <w:autoSpaceDE/>
        <w:autoSpaceDN/>
        <w:adjustRightInd/>
        <w:textAlignment w:val="auto"/>
        <w:rPr>
          <w:rFonts w:eastAsia="Calibri"/>
          <w:szCs w:val="24"/>
        </w:rPr>
      </w:pPr>
      <w:r w:rsidRPr="001D6F9A">
        <w:rPr>
          <w:rFonts w:eastAsia="Calibri"/>
          <w:b/>
          <w:bCs/>
          <w:color w:val="000000"/>
          <w:szCs w:val="24"/>
        </w:rPr>
        <w:t xml:space="preserve">Faculty and staff are required by federal law to report any observations of harassment (including online harassment) as well as any notice given by students or colleagues of any of the behaviors noted above. </w:t>
      </w:r>
      <w:r w:rsidRPr="001D6F9A">
        <w:rPr>
          <w:color w:val="000000"/>
          <w:szCs w:val="24"/>
        </w:rPr>
        <w:t xml:space="preserve">Retaliation against any person who reports discrimination or harassment is </w:t>
      </w:r>
      <w:r w:rsidRPr="001D6F9A">
        <w:rPr>
          <w:color w:val="000000"/>
          <w:szCs w:val="24"/>
        </w:rPr>
        <w:lastRenderedPageBreak/>
        <w:t xml:space="preserve">also prohibited. UNA’s policies and regulations covering discrimination and harassment may be accessed at </w:t>
      </w:r>
      <w:hyperlink r:id="rId9" w:history="1">
        <w:r w:rsidRPr="001D6F9A">
          <w:rPr>
            <w:rFonts w:eastAsia="Calibri"/>
            <w:color w:val="0000FF"/>
            <w:szCs w:val="24"/>
            <w:u w:val="single"/>
          </w:rPr>
          <w:t>www.una.edu/titleix</w:t>
        </w:r>
      </w:hyperlink>
      <w:r w:rsidRPr="001D6F9A">
        <w:rPr>
          <w:rFonts w:eastAsia="Calibri"/>
          <w:szCs w:val="24"/>
        </w:rPr>
        <w:t>.  If you have experienced or observed discrimination or harassment, confidential reporting resources can be found on the website or you may make a formal complaint by contacting the Title IX Coordinator at 256-765-4223.</w:t>
      </w:r>
    </w:p>
    <w:p w14:paraId="0ED9C895" w14:textId="77777777" w:rsidR="00CC28E4" w:rsidRPr="001D6F9A" w:rsidRDefault="0010477F" w:rsidP="00B01BF7">
      <w:pPr>
        <w:overflowPunct/>
        <w:autoSpaceDE/>
        <w:autoSpaceDN/>
        <w:adjustRightInd/>
        <w:textAlignment w:val="auto"/>
        <w:rPr>
          <w:rFonts w:eastAsia="Calibri"/>
          <w:szCs w:val="24"/>
        </w:rPr>
      </w:pPr>
      <w:r w:rsidRPr="001D6F9A">
        <w:rPr>
          <w:rFonts w:eastAsia="Calibri"/>
          <w:szCs w:val="24"/>
        </w:rPr>
        <w:t xml:space="preserve">  </w:t>
      </w:r>
    </w:p>
    <w:p w14:paraId="53F0A3FD" w14:textId="77777777" w:rsidR="00CC28E4" w:rsidRPr="001D6F9A" w:rsidRDefault="00CC28E4" w:rsidP="00CC28E4">
      <w:pPr>
        <w:overflowPunct/>
        <w:autoSpaceDE/>
        <w:autoSpaceDN/>
        <w:adjustRightInd/>
        <w:spacing w:before="100" w:beforeAutospacing="1" w:after="100" w:afterAutospacing="1"/>
        <w:contextualSpacing/>
        <w:textAlignment w:val="auto"/>
        <w:rPr>
          <w:b/>
        </w:rPr>
      </w:pPr>
      <w:r w:rsidRPr="001D6F9A">
        <w:rPr>
          <w:b/>
        </w:rPr>
        <w:t>UNA Portal Statement </w:t>
      </w:r>
    </w:p>
    <w:p w14:paraId="51D01306" w14:textId="77777777" w:rsidR="00652BE3" w:rsidRPr="001D6F9A" w:rsidRDefault="00CC28E4" w:rsidP="00CC28E4">
      <w:pPr>
        <w:overflowPunct/>
        <w:autoSpaceDE/>
        <w:autoSpaceDN/>
        <w:adjustRightInd/>
        <w:spacing w:before="100" w:beforeAutospacing="1" w:after="100" w:afterAutospacing="1"/>
        <w:contextualSpacing/>
        <w:textAlignment w:val="auto"/>
      </w:pPr>
      <w:r w:rsidRPr="001D6F9A">
        <w:t xml:space="preserve">The University of North Alabama’s official communication vehicle is UNA Portal – with an emphasis on email (accessed through the homepage at </w:t>
      </w:r>
      <w:hyperlink r:id="rId10" w:history="1">
        <w:r w:rsidRPr="001D6F9A">
          <w:rPr>
            <w:rStyle w:val="Hyperlink"/>
          </w:rPr>
          <w:t>http://www.una.edu</w:t>
        </w:r>
      </w:hyperlink>
      <w:r w:rsidRPr="001D6F9A">
        <w:t xml:space="preserve">). Please check this email account </w:t>
      </w:r>
      <w:r w:rsidRPr="001D6F9A">
        <w:rPr>
          <w:b/>
        </w:rPr>
        <w:t>regularly</w:t>
      </w:r>
      <w:r w:rsidRPr="001D6F9A">
        <w:t xml:space="preserve"> and route Canvas communications to it as well to ensure timely communication regarding course, program, and university matters. </w:t>
      </w:r>
    </w:p>
    <w:p w14:paraId="3676BF85" w14:textId="77777777" w:rsidR="00652BE3" w:rsidRPr="001D6F9A" w:rsidRDefault="00652BE3" w:rsidP="00CC28E4">
      <w:pPr>
        <w:overflowPunct/>
        <w:autoSpaceDE/>
        <w:autoSpaceDN/>
        <w:adjustRightInd/>
        <w:spacing w:before="100" w:beforeAutospacing="1" w:after="100" w:afterAutospacing="1"/>
        <w:contextualSpacing/>
        <w:textAlignment w:val="auto"/>
      </w:pPr>
    </w:p>
    <w:p w14:paraId="049E3234" w14:textId="77777777" w:rsidR="00652BE3" w:rsidRPr="001D6F9A" w:rsidRDefault="00652BE3" w:rsidP="00CC28E4">
      <w:pPr>
        <w:overflowPunct/>
        <w:autoSpaceDE/>
        <w:autoSpaceDN/>
        <w:adjustRightInd/>
        <w:spacing w:before="100" w:beforeAutospacing="1" w:after="100" w:afterAutospacing="1"/>
        <w:contextualSpacing/>
        <w:textAlignment w:val="auto"/>
        <w:rPr>
          <w:b/>
        </w:rPr>
      </w:pPr>
      <w:r w:rsidRPr="001D6F9A">
        <w:rPr>
          <w:b/>
        </w:rPr>
        <w:t>Tk20 Statement</w:t>
      </w:r>
    </w:p>
    <w:p w14:paraId="43F8A30C" w14:textId="77777777" w:rsidR="00652BE3" w:rsidRPr="001D6F9A" w:rsidRDefault="00652BE3" w:rsidP="00652BE3">
      <w:pPr>
        <w:overflowPunct/>
        <w:autoSpaceDE/>
        <w:autoSpaceDN/>
        <w:adjustRightInd/>
        <w:spacing w:before="100" w:beforeAutospacing="1" w:after="100" w:afterAutospacing="1"/>
        <w:contextualSpacing/>
        <w:textAlignment w:val="auto"/>
      </w:pPr>
      <w:r w:rsidRPr="001D6F9A">
        <w:t xml:space="preserve">Tk20 is the official assessment management system of the University of North Alabama’s College of Education and Human Sciences.  All undergraduate and graduate programs leading to educator certification; undergraduate programs in Exercise Science, Fitness Management, Health Promotion, Recreation, and Sport Management; and all CACREP accredited programs require key assessments, projects, work samples, applications, professional testing and certification recommendations that will be collected, processed, and archived through the Tk20 system.   </w:t>
      </w:r>
    </w:p>
    <w:p w14:paraId="3493D901" w14:textId="77777777" w:rsidR="00652BE3" w:rsidRPr="001D6F9A" w:rsidRDefault="00652BE3" w:rsidP="00652BE3">
      <w:pPr>
        <w:overflowPunct/>
        <w:autoSpaceDE/>
        <w:autoSpaceDN/>
        <w:adjustRightInd/>
        <w:spacing w:before="100" w:beforeAutospacing="1" w:after="100" w:afterAutospacing="1"/>
        <w:contextualSpacing/>
        <w:textAlignment w:val="auto"/>
      </w:pPr>
    </w:p>
    <w:p w14:paraId="26F8C671" w14:textId="77777777" w:rsidR="00290AA3" w:rsidRDefault="00652BE3" w:rsidP="00652BE3">
      <w:pPr>
        <w:overflowPunct/>
        <w:autoSpaceDE/>
        <w:autoSpaceDN/>
        <w:adjustRightInd/>
        <w:spacing w:before="100" w:beforeAutospacing="1" w:after="100" w:afterAutospacing="1"/>
        <w:contextualSpacing/>
        <w:textAlignment w:val="auto"/>
      </w:pPr>
      <w:r w:rsidRPr="001D6F9A">
        <w:t>It is the responsibility of each student pursuing any degree or certification in the programs mentioned above to pay the one-time COEHS Assessment Fee, which will be billed through the student’s University account.  The fee will allow the student access to Tk20, and may be utilized for ten years from the activation date. Students with Assessment Fee billing issues should contact Dr. Katie Kinney, Tk20 Administrator at tk20@una.edu. </w:t>
      </w:r>
    </w:p>
    <w:p w14:paraId="1D020667" w14:textId="4D230AA1" w:rsidR="00831A83" w:rsidRDefault="00831A83" w:rsidP="00831A83">
      <w:pPr>
        <w:overflowPunct/>
        <w:autoSpaceDE/>
        <w:autoSpaceDN/>
        <w:adjustRightInd/>
        <w:spacing w:before="100" w:beforeAutospacing="1" w:after="100" w:afterAutospacing="1"/>
        <w:contextualSpacing/>
        <w:textAlignment w:val="auto"/>
      </w:pPr>
    </w:p>
    <w:p w14:paraId="46D323F6" w14:textId="77777777" w:rsidR="00831A83" w:rsidRDefault="00831A83" w:rsidP="00831A83">
      <w:pPr>
        <w:overflowPunct/>
        <w:autoSpaceDE/>
        <w:autoSpaceDN/>
        <w:adjustRightInd/>
        <w:spacing w:before="100" w:beforeAutospacing="1" w:after="100" w:afterAutospacing="1"/>
        <w:contextualSpacing/>
        <w:textAlignment w:val="auto"/>
        <w:rPr>
          <w:rStyle w:val="s1"/>
          <w:b/>
        </w:rPr>
      </w:pPr>
      <w:r w:rsidRPr="00CE34FA">
        <w:rPr>
          <w:rStyle w:val="s1"/>
          <w:b/>
        </w:rPr>
        <w:t>UNA Counselor Education Social Media Policy</w:t>
      </w:r>
    </w:p>
    <w:p w14:paraId="3714AB14" w14:textId="2F0B97A2" w:rsidR="00831A83" w:rsidRDefault="00831A83" w:rsidP="00831A83">
      <w:pPr>
        <w:overflowPunct/>
        <w:autoSpaceDE/>
        <w:autoSpaceDN/>
        <w:adjustRightInd/>
        <w:spacing w:before="100" w:beforeAutospacing="1" w:after="100" w:afterAutospacing="1"/>
        <w:contextualSpacing/>
        <w:textAlignment w:val="auto"/>
      </w:pPr>
      <w:r>
        <w:rPr>
          <w:rStyle w:val="s1"/>
        </w:rPr>
        <w:t>Since new social media outlets appear every day, and profession-specific ethical codes evolve more slowly, it is essential to be aware of challenges facing counselors and counselors-in-training.  Consider the following prior to posting or transmitting on social media:</w:t>
      </w:r>
    </w:p>
    <w:p w14:paraId="2EF3EFDD" w14:textId="77777777" w:rsidR="00831A83" w:rsidRDefault="00831A83" w:rsidP="00831A83">
      <w:pPr>
        <w:pStyle w:val="p1"/>
      </w:pPr>
      <w:r>
        <w:rPr>
          <w:rStyle w:val="s1"/>
        </w:rPr>
        <w:t>* Think before you post or transmit.</w:t>
      </w:r>
    </w:p>
    <w:p w14:paraId="5F45C3B4" w14:textId="77777777" w:rsidR="00831A83" w:rsidRDefault="00831A83" w:rsidP="00831A83">
      <w:pPr>
        <w:pStyle w:val="p1"/>
      </w:pPr>
      <w:r>
        <w:rPr>
          <w:rStyle w:val="s1"/>
        </w:rPr>
        <w:t>* Assume anything that you post or transmit on social media can be made public.</w:t>
      </w:r>
    </w:p>
    <w:p w14:paraId="1271C91A" w14:textId="77777777" w:rsidR="00831A83" w:rsidRDefault="00831A83" w:rsidP="00831A83">
      <w:pPr>
        <w:pStyle w:val="p1"/>
      </w:pPr>
      <w:r>
        <w:rPr>
          <w:rStyle w:val="s1"/>
        </w:rPr>
        <w:t>* An electronic post or transmission is a digital tattoo and there is currently no laser to remove it.</w:t>
      </w:r>
    </w:p>
    <w:p w14:paraId="323CB5D3" w14:textId="77777777" w:rsidR="00831A83" w:rsidRDefault="00831A83" w:rsidP="00831A83">
      <w:pPr>
        <w:pStyle w:val="p1"/>
        <w:ind w:left="720" w:hanging="720"/>
        <w:rPr>
          <w:rStyle w:val="s1"/>
        </w:rPr>
      </w:pPr>
      <w:r>
        <w:rPr>
          <w:rStyle w:val="s1"/>
        </w:rPr>
        <w:t>* Employers often search social media to learn more about you prior to interviews or offers of    employment.</w:t>
      </w:r>
    </w:p>
    <w:p w14:paraId="5E182F26" w14:textId="77777777" w:rsidR="00831A83" w:rsidRDefault="00831A83" w:rsidP="00831A83">
      <w:pPr>
        <w:pStyle w:val="p1"/>
        <w:ind w:left="720" w:hanging="720"/>
      </w:pPr>
    </w:p>
    <w:p w14:paraId="60D5BA4A" w14:textId="77777777" w:rsidR="00831A83" w:rsidRDefault="00831A83" w:rsidP="00831A83">
      <w:pPr>
        <w:pStyle w:val="p1"/>
        <w:rPr>
          <w:rStyle w:val="s1"/>
        </w:rPr>
      </w:pPr>
      <w:r>
        <w:rPr>
          <w:rStyle w:val="s1"/>
        </w:rPr>
        <w:t>The following rules apply to all counselors-in-training in the Counselor Education Program at the University of North Alabama:</w:t>
      </w:r>
    </w:p>
    <w:p w14:paraId="0258A1E5" w14:textId="77777777" w:rsidR="00831A83" w:rsidRDefault="00831A83" w:rsidP="00831A83">
      <w:pPr>
        <w:pStyle w:val="p1"/>
      </w:pPr>
    </w:p>
    <w:p w14:paraId="1D478F15" w14:textId="77777777" w:rsidR="00831A83" w:rsidRDefault="00831A83" w:rsidP="00831A83">
      <w:pPr>
        <w:pStyle w:val="p1"/>
      </w:pPr>
      <w:r>
        <w:rPr>
          <w:rStyle w:val="s1"/>
        </w:rPr>
        <w:t xml:space="preserve">* Do not “friend” a client or a P – 12 </w:t>
      </w:r>
      <w:proofErr w:type="gramStart"/>
      <w:r>
        <w:rPr>
          <w:rStyle w:val="s1"/>
        </w:rPr>
        <w:t>student</w:t>
      </w:r>
      <w:proofErr w:type="gramEnd"/>
      <w:r>
        <w:rPr>
          <w:rStyle w:val="s1"/>
        </w:rPr>
        <w:t xml:space="preserve"> on social media.</w:t>
      </w:r>
    </w:p>
    <w:p w14:paraId="5D48D7A5" w14:textId="77777777" w:rsidR="00831A83" w:rsidRDefault="00831A83" w:rsidP="00831A83">
      <w:pPr>
        <w:pStyle w:val="p1"/>
      </w:pPr>
      <w:r>
        <w:rPr>
          <w:rStyle w:val="s1"/>
        </w:rPr>
        <w:t>* Do not identify your practicum/internship site.</w:t>
      </w:r>
    </w:p>
    <w:p w14:paraId="4E85BC91" w14:textId="77777777" w:rsidR="00831A83" w:rsidRDefault="00831A83" w:rsidP="00831A83">
      <w:pPr>
        <w:pStyle w:val="p1"/>
      </w:pPr>
      <w:r>
        <w:rPr>
          <w:rStyle w:val="s1"/>
        </w:rPr>
        <w:t>* Read and follow the relevant policies of your practicum/internship site.</w:t>
      </w:r>
    </w:p>
    <w:p w14:paraId="7B9FE887" w14:textId="77777777" w:rsidR="00831A83" w:rsidRDefault="00831A83" w:rsidP="00831A83">
      <w:pPr>
        <w:pStyle w:val="p1"/>
      </w:pPr>
      <w:r>
        <w:rPr>
          <w:rStyle w:val="s1"/>
        </w:rPr>
        <w:t>* Do not post or transmit anything about your work with clients/students.</w:t>
      </w:r>
    </w:p>
    <w:p w14:paraId="40A88BCA" w14:textId="77777777" w:rsidR="00831A83" w:rsidRDefault="00831A83" w:rsidP="00831A83">
      <w:pPr>
        <w:pStyle w:val="p1"/>
        <w:rPr>
          <w:rStyle w:val="s1"/>
        </w:rPr>
      </w:pPr>
      <w:r>
        <w:rPr>
          <w:rStyle w:val="s1"/>
        </w:rPr>
        <w:t>* Do not post anything about your experience or feelings that pertain to working with clients/students.</w:t>
      </w:r>
    </w:p>
    <w:p w14:paraId="1D078AE5" w14:textId="77777777" w:rsidR="00831A83" w:rsidRDefault="00831A83" w:rsidP="00831A83">
      <w:pPr>
        <w:pStyle w:val="p1"/>
      </w:pPr>
    </w:p>
    <w:p w14:paraId="0BE5D624" w14:textId="456823BF" w:rsidR="00831A83" w:rsidRDefault="00831A83" w:rsidP="00831A83">
      <w:pPr>
        <w:rPr>
          <w:b/>
        </w:rPr>
      </w:pPr>
      <w:r>
        <w:rPr>
          <w:rStyle w:val="s1"/>
        </w:rPr>
        <w:t>As social media evolve, it is difficult to predict the latest problem that will arise. Therefore, when you have a question related to social media, consult with faculty and/or supervisors.</w:t>
      </w:r>
    </w:p>
    <w:p w14:paraId="0B54DA4E" w14:textId="77777777" w:rsidR="00831A83" w:rsidRDefault="00831A83" w:rsidP="00BA13B7">
      <w:pPr>
        <w:rPr>
          <w:b/>
        </w:rPr>
      </w:pPr>
    </w:p>
    <w:p w14:paraId="545B92BC" w14:textId="77777777" w:rsidR="00831A83" w:rsidRDefault="00831A83" w:rsidP="00BA13B7">
      <w:pPr>
        <w:rPr>
          <w:b/>
        </w:rPr>
      </w:pPr>
    </w:p>
    <w:p w14:paraId="581924BD" w14:textId="77777777" w:rsidR="00831A83" w:rsidRPr="007B49D4" w:rsidRDefault="00831A83" w:rsidP="00831A83">
      <w:pPr>
        <w:rPr>
          <w:b/>
        </w:rPr>
      </w:pPr>
      <w:r w:rsidRPr="007B49D4">
        <w:rPr>
          <w:b/>
        </w:rPr>
        <w:lastRenderedPageBreak/>
        <w:t>Electronic Devices</w:t>
      </w:r>
    </w:p>
    <w:p w14:paraId="57A35CD2" w14:textId="77777777" w:rsidR="00831A83" w:rsidRDefault="00831A83" w:rsidP="00831A83">
      <w:r w:rsidRPr="007B49D4">
        <w:t>Cell phones and other electronic devices are not permitted in class and should not be visible or audible. If a student needs cell phone access for a personal emergency or on-call work situation, the student may keep the phone visible and in vibrate or silent mode. Permission of the instructor must be obtained prior to class in these situations.</w:t>
      </w:r>
    </w:p>
    <w:p w14:paraId="312CCF4A" w14:textId="77777777" w:rsidR="00831A83" w:rsidRPr="007B49D4" w:rsidRDefault="00831A83" w:rsidP="00831A83"/>
    <w:p w14:paraId="14F20994" w14:textId="77777777" w:rsidR="00BA13B7" w:rsidRPr="001D6F9A" w:rsidRDefault="00BA13B7" w:rsidP="00BA13B7">
      <w:pPr>
        <w:rPr>
          <w:b/>
        </w:rPr>
      </w:pPr>
      <w:r w:rsidRPr="001D6F9A">
        <w:rPr>
          <w:b/>
        </w:rPr>
        <w:t>Emergency Procedures</w:t>
      </w:r>
    </w:p>
    <w:p w14:paraId="24663BE6" w14:textId="77777777" w:rsidR="00BA13B7" w:rsidRPr="001D6F9A" w:rsidRDefault="00BA13B7" w:rsidP="00BA13B7">
      <w:r w:rsidRPr="001D6F9A">
        <w:t>Upon hearing the fire/emergency alarm, or when instructed by the building coordinator to do so, students will evacuate the building under the supervision of the faculty and staff. While evacuating, please keep in mind the following:</w:t>
      </w:r>
    </w:p>
    <w:p w14:paraId="0114A4D3" w14:textId="77777777" w:rsidR="00BA13B7" w:rsidRPr="001D6F9A" w:rsidRDefault="00BA13B7" w:rsidP="00BA13B7">
      <w:pPr>
        <w:pStyle w:val="ColorfulList-Accent11"/>
        <w:numPr>
          <w:ilvl w:val="0"/>
          <w:numId w:val="3"/>
        </w:numPr>
      </w:pPr>
      <w:r w:rsidRPr="001D6F9A">
        <w:t>Assist persons with physical disabilities, if needed.</w:t>
      </w:r>
    </w:p>
    <w:p w14:paraId="1003E3F5" w14:textId="77777777" w:rsidR="00BA13B7" w:rsidRPr="001D6F9A" w:rsidRDefault="00BA13B7" w:rsidP="00BA13B7">
      <w:pPr>
        <w:pStyle w:val="ColorfulList-Accent11"/>
        <w:numPr>
          <w:ilvl w:val="0"/>
          <w:numId w:val="3"/>
        </w:numPr>
      </w:pPr>
      <w:r w:rsidRPr="001D6F9A">
        <w:t>Do not use the elevators.</w:t>
      </w:r>
    </w:p>
    <w:p w14:paraId="004CF56A" w14:textId="77777777" w:rsidR="00BA13B7" w:rsidRPr="001D6F9A" w:rsidRDefault="00BA13B7" w:rsidP="00BA13B7">
      <w:pPr>
        <w:pStyle w:val="ColorfulList-Accent11"/>
        <w:numPr>
          <w:ilvl w:val="0"/>
          <w:numId w:val="3"/>
        </w:numPr>
      </w:pPr>
      <w:r w:rsidRPr="001D6F9A">
        <w:t>Time permitting, close all doors and windows.</w:t>
      </w:r>
    </w:p>
    <w:p w14:paraId="236FA675" w14:textId="77777777" w:rsidR="00BA13B7" w:rsidRPr="001D6F9A" w:rsidRDefault="00BA13B7" w:rsidP="00BA13B7">
      <w:pPr>
        <w:pStyle w:val="ColorfulList-Accent11"/>
        <w:numPr>
          <w:ilvl w:val="0"/>
          <w:numId w:val="3"/>
        </w:numPr>
      </w:pPr>
      <w:r w:rsidRPr="001D6F9A">
        <w:t>Alert others in the building as you exit.</w:t>
      </w:r>
    </w:p>
    <w:p w14:paraId="1CEB3055" w14:textId="03EEE869" w:rsidR="004E2DA8" w:rsidRDefault="00BA13B7" w:rsidP="009E308D">
      <w:r w:rsidRPr="001D6F9A">
        <w:t>Faculty, staff and students will stay in a designated assembly area until notified otherwise by authorized personnel, including UNA facilities staff, UNA Police Officers, UNA Administrators, or Fire Department personnel.</w:t>
      </w:r>
    </w:p>
    <w:p w14:paraId="7F56BBE3" w14:textId="259FCC47" w:rsidR="00847B62" w:rsidRDefault="00847B62" w:rsidP="009E308D"/>
    <w:p w14:paraId="3526E167" w14:textId="1C171F22" w:rsidR="00FF7881" w:rsidRPr="00847B62" w:rsidRDefault="00FF7881" w:rsidP="00FF7881">
      <w:pPr>
        <w:rPr>
          <w:b/>
        </w:rPr>
      </w:pPr>
      <w:r w:rsidRPr="00847B62">
        <w:rPr>
          <w:b/>
        </w:rPr>
        <w:t>Course Schedule &amp; Course Content:</w:t>
      </w:r>
    </w:p>
    <w:p w14:paraId="2FA1EF08" w14:textId="77777777" w:rsidR="00FF7881" w:rsidRPr="00847B62" w:rsidRDefault="00FF7881" w:rsidP="00FF7881">
      <w:pPr>
        <w:rPr>
          <w:u w:val="single"/>
        </w:rPr>
      </w:pPr>
      <w:r w:rsidRPr="00847B62">
        <w:rPr>
          <w:u w:val="single"/>
        </w:rPr>
        <w:t>Date</w:t>
      </w:r>
      <w:r w:rsidRPr="00847B62">
        <w:t xml:space="preserve"> </w:t>
      </w:r>
      <w:r w:rsidRPr="00847B62">
        <w:tab/>
      </w:r>
      <w:r w:rsidRPr="00847B62">
        <w:rPr>
          <w:u w:val="single"/>
        </w:rPr>
        <w:t>Topic</w:t>
      </w:r>
      <w:r w:rsidRPr="00847B62">
        <w:tab/>
      </w:r>
      <w:r w:rsidRPr="00847B62">
        <w:tab/>
      </w:r>
      <w:r w:rsidRPr="00847B62">
        <w:tab/>
      </w:r>
      <w:r w:rsidRPr="00847B62">
        <w:tab/>
      </w:r>
      <w:r w:rsidRPr="00847B62">
        <w:tab/>
      </w:r>
      <w:r w:rsidRPr="00847B62">
        <w:tab/>
      </w:r>
      <w:r w:rsidRPr="00847B62">
        <w:tab/>
      </w:r>
      <w:r w:rsidRPr="00847B62">
        <w:tab/>
      </w:r>
      <w:r w:rsidRPr="00847B62">
        <w:tab/>
      </w:r>
      <w:r w:rsidRPr="00847B62">
        <w:tab/>
      </w:r>
      <w:r w:rsidRPr="00847B62">
        <w:rPr>
          <w:u w:val="single"/>
        </w:rPr>
        <w:t>Chapter</w:t>
      </w:r>
    </w:p>
    <w:p w14:paraId="093BAAAA" w14:textId="019F0B19" w:rsidR="00647128" w:rsidRPr="004E2DA8" w:rsidRDefault="00647128" w:rsidP="00647128">
      <w:r>
        <w:t>1/16</w:t>
      </w:r>
      <w:r w:rsidRPr="004E2DA8">
        <w:tab/>
        <w:t>University Holiday—Dr. Martin Luther King, Jr. Day</w:t>
      </w:r>
    </w:p>
    <w:p w14:paraId="510EE7AA" w14:textId="77777777" w:rsidR="00647128" w:rsidRPr="004E2DA8" w:rsidRDefault="00647128" w:rsidP="00647128">
      <w:pPr>
        <w:rPr>
          <w:u w:val="single"/>
        </w:rPr>
      </w:pPr>
    </w:p>
    <w:p w14:paraId="43DA4F88" w14:textId="4976278E" w:rsidR="00647128" w:rsidRPr="004E2DA8" w:rsidRDefault="00647128" w:rsidP="00647128">
      <w:r>
        <w:t>1/23</w:t>
      </w:r>
      <w:r w:rsidRPr="004E2DA8">
        <w:tab/>
        <w:t>Introduction and handouts</w:t>
      </w:r>
    </w:p>
    <w:p w14:paraId="2929E807" w14:textId="77777777" w:rsidR="00647128" w:rsidRPr="004E2DA8" w:rsidRDefault="00647128" w:rsidP="00647128"/>
    <w:p w14:paraId="264F1A01" w14:textId="092D7C96" w:rsidR="00647128" w:rsidRPr="004E2DA8" w:rsidRDefault="001E7B24" w:rsidP="00647128">
      <w:r>
        <w:t>1/30</w:t>
      </w:r>
      <w:r w:rsidR="00647128" w:rsidRPr="004E2DA8">
        <w:tab/>
        <w:t>Ingredients of Successful Helping</w:t>
      </w:r>
      <w:r w:rsidR="00647128" w:rsidRPr="004E2DA8">
        <w:tab/>
      </w:r>
      <w:r w:rsidR="00647128" w:rsidRPr="004E2DA8">
        <w:tab/>
      </w:r>
      <w:r w:rsidR="00647128" w:rsidRPr="004E2DA8">
        <w:tab/>
      </w:r>
      <w:r w:rsidR="00647128" w:rsidRPr="004E2DA8">
        <w:tab/>
      </w:r>
      <w:r w:rsidR="00647128" w:rsidRPr="004E2DA8">
        <w:tab/>
      </w:r>
      <w:r w:rsidR="00647128" w:rsidRPr="004E2DA8">
        <w:tab/>
        <w:t>1</w:t>
      </w:r>
    </w:p>
    <w:p w14:paraId="43A55581" w14:textId="77777777" w:rsidR="00647128" w:rsidRPr="004E2DA8" w:rsidRDefault="00647128" w:rsidP="00647128">
      <w:r w:rsidRPr="004E2DA8">
        <w:tab/>
      </w:r>
      <w:r w:rsidRPr="004E2DA8">
        <w:tab/>
        <w:t>What is helping</w:t>
      </w:r>
      <w:r w:rsidRPr="004E2DA8">
        <w:tab/>
      </w:r>
      <w:r w:rsidRPr="004E2DA8">
        <w:tab/>
      </w:r>
      <w:r w:rsidRPr="004E2DA8">
        <w:tab/>
      </w:r>
      <w:r w:rsidRPr="004E2DA8">
        <w:tab/>
      </w:r>
      <w:r w:rsidRPr="004E2DA8">
        <w:tab/>
      </w:r>
    </w:p>
    <w:p w14:paraId="38CE1818" w14:textId="77777777" w:rsidR="00647128" w:rsidRPr="004E2DA8" w:rsidRDefault="00647128" w:rsidP="00647128">
      <w:pPr>
        <w:ind w:left="720" w:firstLine="720"/>
      </w:pPr>
      <w:r w:rsidRPr="004E2DA8">
        <w:t>The uncertainties inherent in helping</w:t>
      </w:r>
    </w:p>
    <w:p w14:paraId="557F2F94" w14:textId="77777777" w:rsidR="00647128" w:rsidRPr="004E2DA8" w:rsidRDefault="00647128" w:rsidP="00647128"/>
    <w:p w14:paraId="0B5118F6" w14:textId="7E17832F" w:rsidR="00647128" w:rsidRPr="004E2DA8" w:rsidRDefault="001E7B24" w:rsidP="00647128">
      <w:r>
        <w:t>2/6</w:t>
      </w:r>
      <w:r w:rsidR="00647128" w:rsidRPr="004E2DA8">
        <w:t xml:space="preserve">   </w:t>
      </w:r>
      <w:r w:rsidR="00647128" w:rsidRPr="004E2DA8">
        <w:tab/>
        <w:t xml:space="preserve">The Helping Relationship </w:t>
      </w:r>
      <w:r w:rsidR="00647128" w:rsidRPr="004E2DA8">
        <w:tab/>
      </w:r>
      <w:r w:rsidR="00647128" w:rsidRPr="004E2DA8">
        <w:tab/>
        <w:t xml:space="preserve">                    </w:t>
      </w:r>
      <w:r w:rsidR="00647128" w:rsidRPr="004E2DA8">
        <w:tab/>
      </w:r>
      <w:r w:rsidR="00647128" w:rsidRPr="004E2DA8">
        <w:tab/>
      </w:r>
      <w:r w:rsidR="00647128" w:rsidRPr="004E2DA8">
        <w:tab/>
      </w:r>
      <w:r w:rsidR="00647128" w:rsidRPr="004E2DA8">
        <w:tab/>
        <w:t xml:space="preserve">2  </w:t>
      </w:r>
    </w:p>
    <w:p w14:paraId="413740D3" w14:textId="77777777" w:rsidR="00647128" w:rsidRPr="004E2DA8" w:rsidRDefault="00647128" w:rsidP="00647128">
      <w:r w:rsidRPr="004E2DA8">
        <w:tab/>
      </w:r>
      <w:r w:rsidRPr="004E2DA8">
        <w:tab/>
        <w:t>Values that drive the helping relationship</w:t>
      </w:r>
    </w:p>
    <w:p w14:paraId="7FBEC5FA" w14:textId="77777777" w:rsidR="00647128" w:rsidRPr="004E2DA8" w:rsidRDefault="00647128" w:rsidP="00647128">
      <w:r w:rsidRPr="004E2DA8">
        <w:tab/>
      </w:r>
      <w:r w:rsidRPr="004E2DA8">
        <w:tab/>
        <w:t>Respect, empathy, diversity, client responsibility</w:t>
      </w:r>
    </w:p>
    <w:p w14:paraId="54BDF42A" w14:textId="77777777" w:rsidR="00647128" w:rsidRPr="004E2DA8" w:rsidRDefault="00647128" w:rsidP="00647128">
      <w:r w:rsidRPr="004E2DA8">
        <w:tab/>
      </w:r>
      <w:r w:rsidRPr="004E2DA8">
        <w:tab/>
        <w:t xml:space="preserve">A bias for action; </w:t>
      </w:r>
      <w:proofErr w:type="spellStart"/>
      <w:r w:rsidRPr="004E2DA8">
        <w:t>self care</w:t>
      </w:r>
      <w:proofErr w:type="spellEnd"/>
    </w:p>
    <w:p w14:paraId="164CE247" w14:textId="77777777" w:rsidR="00647128" w:rsidRPr="004E2DA8" w:rsidRDefault="00647128" w:rsidP="00647128">
      <w:pPr>
        <w:rPr>
          <w:b/>
        </w:rPr>
      </w:pPr>
      <w:r w:rsidRPr="004E2DA8">
        <w:tab/>
      </w:r>
      <w:r w:rsidRPr="004E2DA8">
        <w:tab/>
      </w:r>
      <w:r w:rsidRPr="004E2DA8">
        <w:tab/>
      </w:r>
    </w:p>
    <w:p w14:paraId="1E916A4E" w14:textId="028202E3" w:rsidR="00647128" w:rsidRPr="004E2DA8" w:rsidRDefault="001E7B24" w:rsidP="00647128">
      <w:r>
        <w:t>2/13</w:t>
      </w:r>
      <w:r w:rsidR="00647128" w:rsidRPr="004E2DA8">
        <w:tab/>
        <w:t>Empathic Presence</w:t>
      </w:r>
      <w:r w:rsidR="00647128" w:rsidRPr="004E2DA8">
        <w:tab/>
      </w:r>
      <w:r w:rsidR="00647128" w:rsidRPr="004E2DA8">
        <w:tab/>
        <w:t xml:space="preserve">    </w:t>
      </w:r>
      <w:r w:rsidR="00647128" w:rsidRPr="004E2DA8">
        <w:tab/>
      </w:r>
      <w:r w:rsidR="00647128" w:rsidRPr="004E2DA8">
        <w:tab/>
      </w:r>
      <w:r w:rsidR="00647128" w:rsidRPr="004E2DA8">
        <w:tab/>
      </w:r>
      <w:r w:rsidR="00647128" w:rsidRPr="004E2DA8">
        <w:tab/>
      </w:r>
      <w:r w:rsidR="00647128" w:rsidRPr="004E2DA8">
        <w:tab/>
      </w:r>
      <w:r w:rsidR="00647128" w:rsidRPr="004E2DA8">
        <w:tab/>
        <w:t>3</w:t>
      </w:r>
    </w:p>
    <w:p w14:paraId="4BA7E1C4" w14:textId="77777777" w:rsidR="00647128" w:rsidRPr="004E2DA8" w:rsidRDefault="00647128" w:rsidP="00647128">
      <w:r w:rsidRPr="004E2DA8">
        <w:tab/>
      </w:r>
      <w:r w:rsidRPr="004E2DA8">
        <w:tab/>
        <w:t>Communication skills</w:t>
      </w:r>
    </w:p>
    <w:p w14:paraId="028CF539" w14:textId="77777777" w:rsidR="00647128" w:rsidRPr="004E2DA8" w:rsidRDefault="00647128" w:rsidP="00647128">
      <w:r w:rsidRPr="004E2DA8">
        <w:tab/>
      </w:r>
      <w:r w:rsidRPr="004E2DA8">
        <w:tab/>
        <w:t>Tuning in</w:t>
      </w:r>
    </w:p>
    <w:p w14:paraId="74A83716" w14:textId="77777777" w:rsidR="00647128" w:rsidRPr="004E2DA8" w:rsidRDefault="00647128" w:rsidP="00647128">
      <w:r w:rsidRPr="004E2DA8">
        <w:tab/>
      </w:r>
      <w:r w:rsidRPr="004E2DA8">
        <w:tab/>
        <w:t>Active listening</w:t>
      </w:r>
    </w:p>
    <w:p w14:paraId="74564DB6" w14:textId="77777777" w:rsidR="00647128" w:rsidRPr="004E2DA8" w:rsidRDefault="00647128" w:rsidP="00647128">
      <w:r w:rsidRPr="004E2DA8">
        <w:tab/>
      </w:r>
      <w:r w:rsidRPr="004E2DA8">
        <w:tab/>
      </w:r>
      <w:r w:rsidRPr="004E2DA8">
        <w:tab/>
      </w:r>
      <w:r w:rsidRPr="004E2DA8">
        <w:tab/>
      </w:r>
      <w:r w:rsidRPr="004E2DA8">
        <w:tab/>
      </w:r>
      <w:r w:rsidRPr="004E2DA8">
        <w:rPr>
          <w:b/>
        </w:rPr>
        <w:tab/>
      </w:r>
      <w:r w:rsidRPr="004E2DA8">
        <w:rPr>
          <w:b/>
        </w:rPr>
        <w:tab/>
      </w:r>
      <w:r w:rsidRPr="004E2DA8">
        <w:rPr>
          <w:b/>
        </w:rPr>
        <w:tab/>
      </w:r>
    </w:p>
    <w:p w14:paraId="2DF046AA" w14:textId="7951C024" w:rsidR="00647128" w:rsidRPr="001E7B24" w:rsidRDefault="001E7B24" w:rsidP="00647128">
      <w:r w:rsidRPr="001E7B24">
        <w:t>2/20</w:t>
      </w:r>
      <w:r w:rsidR="00647128" w:rsidRPr="001E7B24">
        <w:t xml:space="preserve"> </w:t>
      </w:r>
      <w:r w:rsidR="00647128" w:rsidRPr="001E7B24">
        <w:tab/>
        <w:t>Empathic Responding</w:t>
      </w:r>
      <w:r w:rsidR="00647128" w:rsidRPr="001E7B24">
        <w:tab/>
      </w:r>
      <w:r w:rsidR="00647128" w:rsidRPr="001E7B24">
        <w:tab/>
      </w:r>
      <w:r w:rsidR="00647128" w:rsidRPr="001E7B24">
        <w:tab/>
      </w:r>
      <w:r w:rsidR="00647128" w:rsidRPr="001E7B24">
        <w:tab/>
      </w:r>
      <w:r w:rsidR="00647128" w:rsidRPr="001E7B24">
        <w:tab/>
      </w:r>
      <w:r w:rsidR="00647128" w:rsidRPr="001E7B24">
        <w:tab/>
      </w:r>
      <w:r w:rsidR="00647128" w:rsidRPr="001E7B24">
        <w:tab/>
      </w:r>
      <w:r w:rsidR="00647128" w:rsidRPr="001E7B24">
        <w:tab/>
        <w:t>4</w:t>
      </w:r>
      <w:r w:rsidRPr="001E7B24">
        <w:t xml:space="preserve"> &amp; 5</w:t>
      </w:r>
    </w:p>
    <w:p w14:paraId="75D3B1DC" w14:textId="77777777" w:rsidR="00647128" w:rsidRPr="001E7B24" w:rsidRDefault="00647128" w:rsidP="00647128">
      <w:r w:rsidRPr="001E7B24">
        <w:tab/>
      </w:r>
      <w:r w:rsidRPr="001E7B24">
        <w:tab/>
        <w:t>Perceptiveness, know-how &amp; assertiveness</w:t>
      </w:r>
    </w:p>
    <w:p w14:paraId="555B3769" w14:textId="77777777" w:rsidR="00647128" w:rsidRPr="001E7B24" w:rsidRDefault="00647128" w:rsidP="00647128">
      <w:r w:rsidRPr="001E7B24">
        <w:tab/>
      </w:r>
      <w:r w:rsidRPr="001E7B24">
        <w:tab/>
        <w:t>Responding with empathy</w:t>
      </w:r>
    </w:p>
    <w:p w14:paraId="1B10C103" w14:textId="52B8C490" w:rsidR="00647128" w:rsidRPr="004E2DA8" w:rsidRDefault="00647128" w:rsidP="00647128">
      <w:r w:rsidRPr="001E7B24">
        <w:tab/>
        <w:t xml:space="preserve">The Art of Probing &amp; </w:t>
      </w:r>
      <w:proofErr w:type="gramStart"/>
      <w:r w:rsidRPr="001E7B24">
        <w:t xml:space="preserve">Summarizing  </w:t>
      </w:r>
      <w:r w:rsidR="001E7B24" w:rsidRPr="001E7B24">
        <w:tab/>
      </w:r>
      <w:proofErr w:type="gramEnd"/>
      <w:r w:rsidR="001E7B24" w:rsidRPr="001E7B24">
        <w:tab/>
      </w:r>
      <w:r w:rsidR="001E7B24" w:rsidRPr="001E7B24">
        <w:tab/>
      </w:r>
      <w:r w:rsidR="001E7B24" w:rsidRPr="001E7B24">
        <w:tab/>
      </w:r>
      <w:r w:rsidR="001E7B24" w:rsidRPr="001E7B24">
        <w:tab/>
      </w:r>
      <w:r w:rsidR="001E7B24" w:rsidRPr="001E7B24">
        <w:tab/>
      </w:r>
      <w:r>
        <w:t xml:space="preserve">   </w:t>
      </w:r>
      <w:r>
        <w:tab/>
      </w:r>
      <w:r>
        <w:tab/>
      </w:r>
      <w:r>
        <w:tab/>
      </w:r>
      <w:r>
        <w:tab/>
      </w:r>
      <w:r w:rsidRPr="004E2DA8">
        <w:t>Providing focus &amp; direction</w:t>
      </w:r>
    </w:p>
    <w:p w14:paraId="6CC9401E" w14:textId="77777777" w:rsidR="00647128" w:rsidRPr="004E2DA8" w:rsidRDefault="00647128" w:rsidP="00647128">
      <w:r w:rsidRPr="004E2DA8">
        <w:tab/>
      </w:r>
      <w:r w:rsidRPr="004E2DA8">
        <w:tab/>
        <w:t>Developing proficiency in communication skills</w:t>
      </w:r>
    </w:p>
    <w:p w14:paraId="7FADA94B" w14:textId="77777777" w:rsidR="00647128" w:rsidRPr="00781E23" w:rsidRDefault="00647128" w:rsidP="00647128">
      <w:pPr>
        <w:rPr>
          <w:highlight w:val="magenta"/>
        </w:rPr>
      </w:pPr>
    </w:p>
    <w:p w14:paraId="44449FC0" w14:textId="26F9189C" w:rsidR="00647128" w:rsidRPr="000C5C28" w:rsidRDefault="001E7B24" w:rsidP="00647128">
      <w:r>
        <w:t>2/27</w:t>
      </w:r>
      <w:r w:rsidR="00647128" w:rsidRPr="000C5C28">
        <w:rPr>
          <w:b/>
        </w:rPr>
        <w:tab/>
      </w:r>
      <w:r w:rsidR="00647128" w:rsidRPr="000C5C28">
        <w:t>Facilitating Client Self-Challenge</w:t>
      </w:r>
      <w:r w:rsidR="00647128" w:rsidRPr="000C5C28">
        <w:tab/>
      </w:r>
      <w:r w:rsidR="00647128" w:rsidRPr="000C5C28">
        <w:tab/>
      </w:r>
      <w:r w:rsidR="00647128" w:rsidRPr="000C5C28">
        <w:tab/>
      </w:r>
      <w:r w:rsidR="00647128" w:rsidRPr="000C5C28">
        <w:tab/>
      </w:r>
      <w:r w:rsidR="00647128" w:rsidRPr="000C5C28">
        <w:tab/>
      </w:r>
      <w:r w:rsidR="00647128" w:rsidRPr="000C5C28">
        <w:tab/>
        <w:t>6</w:t>
      </w:r>
      <w:r w:rsidR="00647128" w:rsidRPr="000C5C28">
        <w:tab/>
      </w:r>
      <w:r w:rsidR="00647128" w:rsidRPr="000C5C28">
        <w:tab/>
      </w:r>
      <w:r w:rsidR="00647128" w:rsidRPr="000C5C28">
        <w:tab/>
      </w:r>
      <w:r w:rsidR="00647128" w:rsidRPr="000C5C28">
        <w:tab/>
        <w:t>Challenging blind spots</w:t>
      </w:r>
    </w:p>
    <w:p w14:paraId="17B16C2F" w14:textId="77777777" w:rsidR="00647128" w:rsidRPr="000C5C28" w:rsidRDefault="00647128" w:rsidP="00647128">
      <w:r w:rsidRPr="000C5C28">
        <w:tab/>
      </w:r>
      <w:r w:rsidRPr="000C5C28">
        <w:tab/>
        <w:t>Moving to new perspectives</w:t>
      </w:r>
    </w:p>
    <w:p w14:paraId="0C8FFBFA" w14:textId="77777777" w:rsidR="00647128" w:rsidRPr="000C5C28" w:rsidRDefault="00647128" w:rsidP="00647128">
      <w:pPr>
        <w:rPr>
          <w:b/>
        </w:rPr>
      </w:pPr>
      <w:r w:rsidRPr="000C5C28">
        <w:tab/>
      </w:r>
      <w:r w:rsidRPr="000C5C28">
        <w:tab/>
      </w:r>
      <w:r w:rsidRPr="000C5C28">
        <w:rPr>
          <w:b/>
        </w:rPr>
        <w:t>Tape #1 due</w:t>
      </w:r>
    </w:p>
    <w:p w14:paraId="5E473A80" w14:textId="3F5CA6D5" w:rsidR="00647128" w:rsidRPr="000C5C28" w:rsidRDefault="00647128" w:rsidP="00647128">
      <w:r>
        <w:lastRenderedPageBreak/>
        <w:t>3/</w:t>
      </w:r>
      <w:r w:rsidR="001E7B24">
        <w:t>6</w:t>
      </w:r>
      <w:r w:rsidRPr="000C5C28">
        <w:tab/>
        <w:t>Helper Self-Challenge</w:t>
      </w:r>
      <w:r w:rsidRPr="000C5C28">
        <w:tab/>
      </w:r>
      <w:r w:rsidRPr="000C5C28">
        <w:tab/>
      </w:r>
      <w:r w:rsidRPr="000C5C28">
        <w:tab/>
      </w:r>
      <w:r w:rsidRPr="000C5C28">
        <w:tab/>
      </w:r>
      <w:r w:rsidRPr="000C5C28">
        <w:tab/>
      </w:r>
      <w:r w:rsidRPr="000C5C28">
        <w:tab/>
      </w:r>
      <w:r w:rsidRPr="000C5C28">
        <w:tab/>
      </w:r>
      <w:r w:rsidRPr="000C5C28">
        <w:tab/>
        <w:t>7</w:t>
      </w:r>
    </w:p>
    <w:p w14:paraId="6D9C3C34" w14:textId="77777777" w:rsidR="00647128" w:rsidRPr="000C5C28" w:rsidRDefault="00647128" w:rsidP="00647128">
      <w:r w:rsidRPr="000C5C28">
        <w:tab/>
      </w:r>
      <w:r w:rsidRPr="000C5C28">
        <w:tab/>
        <w:t>Reluctance &amp; resistance</w:t>
      </w:r>
    </w:p>
    <w:p w14:paraId="1DBE92D3" w14:textId="77777777" w:rsidR="00647128" w:rsidRPr="000C5C28" w:rsidRDefault="00647128" w:rsidP="00647128">
      <w:r w:rsidRPr="000C5C28">
        <w:tab/>
      </w:r>
      <w:r w:rsidRPr="000C5C28">
        <w:tab/>
        <w:t xml:space="preserve">Negotiation in challenge </w:t>
      </w:r>
    </w:p>
    <w:p w14:paraId="33136CEA" w14:textId="77777777" w:rsidR="00647128" w:rsidRPr="000C5C28" w:rsidRDefault="00647128" w:rsidP="00647128">
      <w:pPr>
        <w:rPr>
          <w:b/>
        </w:rPr>
      </w:pPr>
      <w:r w:rsidRPr="000C5C28">
        <w:tab/>
      </w:r>
      <w:r w:rsidRPr="000C5C28">
        <w:tab/>
      </w:r>
      <w:r w:rsidRPr="000C5C28">
        <w:tab/>
      </w:r>
    </w:p>
    <w:p w14:paraId="0B4612B2" w14:textId="1F872128" w:rsidR="00647128" w:rsidRDefault="00647128" w:rsidP="00647128">
      <w:pPr>
        <w:rPr>
          <w:b/>
        </w:rPr>
      </w:pPr>
      <w:r>
        <w:t>3/</w:t>
      </w:r>
      <w:r w:rsidR="001E7B24">
        <w:t>13</w:t>
      </w:r>
      <w:r w:rsidRPr="000C5C28">
        <w:tab/>
      </w:r>
      <w:r w:rsidRPr="000C5C28">
        <w:rPr>
          <w:b/>
        </w:rPr>
        <w:t>Midterm Exam</w:t>
      </w:r>
    </w:p>
    <w:p w14:paraId="1A47E74C" w14:textId="77777777" w:rsidR="00647128" w:rsidRDefault="00647128" w:rsidP="00647128">
      <w:pPr>
        <w:rPr>
          <w:b/>
        </w:rPr>
      </w:pPr>
    </w:p>
    <w:p w14:paraId="36D90699" w14:textId="5D2C5534" w:rsidR="00647128" w:rsidRPr="000C5C28" w:rsidRDefault="001E7B24" w:rsidP="00647128">
      <w:r>
        <w:t>3/20</w:t>
      </w:r>
      <w:r>
        <w:tab/>
      </w:r>
      <w:r w:rsidR="00647128" w:rsidRPr="000C5C28">
        <w:t>The Problem-Management Process</w:t>
      </w:r>
      <w:r w:rsidR="00647128" w:rsidRPr="000C5C28">
        <w:tab/>
      </w:r>
      <w:r w:rsidR="00647128" w:rsidRPr="000C5C28">
        <w:tab/>
      </w:r>
      <w:r w:rsidR="00647128" w:rsidRPr="000C5C28">
        <w:tab/>
      </w:r>
      <w:r w:rsidR="00647128" w:rsidRPr="000C5C28">
        <w:tab/>
      </w:r>
      <w:r w:rsidR="00647128" w:rsidRPr="000C5C28">
        <w:tab/>
      </w:r>
      <w:r w:rsidR="00647128" w:rsidRPr="000C5C28">
        <w:tab/>
        <w:t>8</w:t>
      </w:r>
    </w:p>
    <w:p w14:paraId="3EDEFA11" w14:textId="77777777" w:rsidR="00647128" w:rsidRPr="000C5C28" w:rsidRDefault="00647128" w:rsidP="00647128">
      <w:r w:rsidRPr="000C5C28">
        <w:tab/>
      </w:r>
      <w:r w:rsidRPr="000C5C28">
        <w:tab/>
        <w:t>Stages of change</w:t>
      </w:r>
    </w:p>
    <w:p w14:paraId="0B2C39E4" w14:textId="77777777" w:rsidR="00647128" w:rsidRPr="000C5C28" w:rsidRDefault="00647128" w:rsidP="00647128">
      <w:r w:rsidRPr="000C5C28">
        <w:tab/>
      </w:r>
      <w:r w:rsidRPr="000C5C28">
        <w:tab/>
        <w:t>Eclecticism</w:t>
      </w:r>
    </w:p>
    <w:p w14:paraId="3AB59FE4" w14:textId="77777777" w:rsidR="00647128" w:rsidRDefault="00647128" w:rsidP="00647128">
      <w:r w:rsidRPr="000C5C28">
        <w:tab/>
      </w:r>
      <w:r w:rsidRPr="000C5C28">
        <w:tab/>
        <w:t>Ongoing evaluation</w:t>
      </w:r>
    </w:p>
    <w:p w14:paraId="4707EA87" w14:textId="77777777" w:rsidR="001E7B24" w:rsidRDefault="001E7B24" w:rsidP="00647128"/>
    <w:p w14:paraId="0F85EBE9" w14:textId="52D782D7" w:rsidR="001E7B24" w:rsidRPr="000C5C28" w:rsidRDefault="001E7B24" w:rsidP="001E7B24">
      <w:r>
        <w:t>3/27</w:t>
      </w:r>
      <w:r w:rsidRPr="000C5C28">
        <w:t xml:space="preserve"> </w:t>
      </w:r>
      <w:r w:rsidRPr="000C5C28">
        <w:tab/>
        <w:t>Spring Holidays—University Closed</w:t>
      </w:r>
    </w:p>
    <w:p w14:paraId="15BD056D" w14:textId="77777777" w:rsidR="001E7B24" w:rsidRPr="000C5C28" w:rsidRDefault="001E7B24" w:rsidP="00647128"/>
    <w:p w14:paraId="478D48BF" w14:textId="52D76B76" w:rsidR="00647128" w:rsidRPr="001E7B24" w:rsidRDefault="00647128" w:rsidP="00647128">
      <w:r w:rsidRPr="000C5C28">
        <w:t>4/</w:t>
      </w:r>
      <w:r w:rsidR="001E7B24">
        <w:t>3</w:t>
      </w:r>
      <w:r w:rsidRPr="000C5C28">
        <w:tab/>
        <w:t>Helping Clients Tell Their Stories &amp; Getting the Real Story</w:t>
      </w:r>
      <w:r w:rsidRPr="000C5C28">
        <w:tab/>
      </w:r>
      <w:r w:rsidRPr="000C5C28">
        <w:tab/>
      </w:r>
      <w:r w:rsidRPr="000C5C28">
        <w:tab/>
        <w:t>9 &amp; 10</w:t>
      </w:r>
    </w:p>
    <w:p w14:paraId="122CAE31" w14:textId="77777777" w:rsidR="00647128" w:rsidRPr="000C5C28" w:rsidRDefault="00647128" w:rsidP="00647128">
      <w:r w:rsidRPr="000C5C28">
        <w:tab/>
      </w:r>
      <w:r w:rsidRPr="000C5C28">
        <w:tab/>
        <w:t>Reframing, assessment</w:t>
      </w:r>
    </w:p>
    <w:p w14:paraId="5723495E" w14:textId="77777777" w:rsidR="00647128" w:rsidRPr="000C5C28" w:rsidRDefault="00647128" w:rsidP="00647128">
      <w:pPr>
        <w:ind w:left="720" w:firstLine="720"/>
      </w:pPr>
      <w:r w:rsidRPr="000C5C28">
        <w:t>Moving into action</w:t>
      </w:r>
    </w:p>
    <w:p w14:paraId="7FC2847E" w14:textId="77777777" w:rsidR="00647128" w:rsidRPr="000C5C28" w:rsidRDefault="00647128" w:rsidP="00647128">
      <w:r w:rsidRPr="000C5C28">
        <w:tab/>
      </w:r>
      <w:r w:rsidRPr="000C5C28">
        <w:tab/>
        <w:t>Immediacy</w:t>
      </w:r>
    </w:p>
    <w:p w14:paraId="6461E4CF" w14:textId="77777777" w:rsidR="00647128" w:rsidRPr="000C5C28" w:rsidRDefault="00647128" w:rsidP="00647128">
      <w:r w:rsidRPr="000C5C28">
        <w:tab/>
      </w:r>
      <w:r w:rsidRPr="000C5C28">
        <w:tab/>
        <w:t>Making the right choices</w:t>
      </w:r>
    </w:p>
    <w:p w14:paraId="1A93CFF7" w14:textId="77777777" w:rsidR="00647128" w:rsidRDefault="00647128" w:rsidP="00647128">
      <w:pPr>
        <w:rPr>
          <w:b/>
        </w:rPr>
      </w:pPr>
      <w:r w:rsidRPr="000C5C28">
        <w:tab/>
      </w:r>
      <w:r w:rsidRPr="000C5C28">
        <w:rPr>
          <w:b/>
        </w:rPr>
        <w:t>Tape #2 due</w:t>
      </w:r>
    </w:p>
    <w:p w14:paraId="339DE663" w14:textId="77777777" w:rsidR="00647128" w:rsidRDefault="00647128" w:rsidP="00647128">
      <w:pPr>
        <w:rPr>
          <w:b/>
        </w:rPr>
      </w:pPr>
    </w:p>
    <w:p w14:paraId="14B73C4C" w14:textId="669467CE" w:rsidR="00647128" w:rsidRPr="000C5C28" w:rsidRDefault="001E7B24" w:rsidP="00647128">
      <w:r>
        <w:t>4/10</w:t>
      </w:r>
      <w:r w:rsidR="00647128" w:rsidRPr="000C5C28">
        <w:tab/>
        <w:t>Designing Pro</w:t>
      </w:r>
      <w:r>
        <w:t>blem-Managing Goals</w:t>
      </w:r>
      <w:r>
        <w:tab/>
      </w:r>
      <w:r>
        <w:tab/>
      </w:r>
      <w:r>
        <w:tab/>
      </w:r>
      <w:r>
        <w:tab/>
      </w:r>
      <w:r>
        <w:tab/>
      </w:r>
      <w:r>
        <w:tab/>
        <w:t>11</w:t>
      </w:r>
    </w:p>
    <w:p w14:paraId="5490EF26" w14:textId="77777777" w:rsidR="00647128" w:rsidRPr="000C5C28" w:rsidRDefault="00647128" w:rsidP="00647128">
      <w:r w:rsidRPr="000C5C28">
        <w:tab/>
      </w:r>
      <w:r w:rsidRPr="000C5C28">
        <w:tab/>
        <w:t>The role of hope</w:t>
      </w:r>
    </w:p>
    <w:p w14:paraId="57335FD7" w14:textId="77777777" w:rsidR="00647128" w:rsidRDefault="00647128" w:rsidP="00647128">
      <w:r w:rsidRPr="000C5C28">
        <w:tab/>
      </w:r>
      <w:r w:rsidRPr="000C5C28">
        <w:tab/>
        <w:t>Possibilities for a better future</w:t>
      </w:r>
    </w:p>
    <w:p w14:paraId="3E20B27E" w14:textId="77777777" w:rsidR="001E7B24" w:rsidRPr="000C5C28" w:rsidRDefault="001E7B24" w:rsidP="00647128"/>
    <w:p w14:paraId="68F0AF8B" w14:textId="6D72184A" w:rsidR="00647128" w:rsidRPr="000C5C28" w:rsidRDefault="001E7B24" w:rsidP="00647128">
      <w:r>
        <w:t>4/17</w:t>
      </w:r>
      <w:r w:rsidR="00647128" w:rsidRPr="000C5C28">
        <w:rPr>
          <w:b/>
        </w:rPr>
        <w:tab/>
      </w:r>
      <w:r w:rsidR="00647128" w:rsidRPr="000C5C28">
        <w:t>Goals, Outcomes, Impact, &amp; Commitment</w:t>
      </w:r>
      <w:r>
        <w:tab/>
      </w:r>
      <w:r>
        <w:tab/>
      </w:r>
      <w:r>
        <w:tab/>
      </w:r>
      <w:r>
        <w:tab/>
      </w:r>
      <w:r>
        <w:tab/>
        <w:t>12</w:t>
      </w:r>
      <w:r>
        <w:tab/>
      </w:r>
      <w:r w:rsidR="00647128" w:rsidRPr="000C5C28">
        <w:tab/>
      </w:r>
    </w:p>
    <w:p w14:paraId="748B4BAC" w14:textId="77777777" w:rsidR="00647128" w:rsidRPr="000C5C28" w:rsidRDefault="00647128" w:rsidP="00647128">
      <w:r w:rsidRPr="000C5C28">
        <w:tab/>
      </w:r>
      <w:r w:rsidRPr="000C5C28">
        <w:tab/>
        <w:t>The power of goal setting</w:t>
      </w:r>
    </w:p>
    <w:p w14:paraId="1EE30012" w14:textId="77777777" w:rsidR="00647128" w:rsidRPr="000C5C28" w:rsidRDefault="00647128" w:rsidP="00647128">
      <w:r w:rsidRPr="000C5C28">
        <w:tab/>
      </w:r>
      <w:r w:rsidRPr="000C5C28">
        <w:tab/>
        <w:t>From possibilities to choices</w:t>
      </w:r>
    </w:p>
    <w:p w14:paraId="05866C50" w14:textId="77777777" w:rsidR="00647128" w:rsidRPr="000C5C28" w:rsidRDefault="00647128" w:rsidP="00647128">
      <w:r w:rsidRPr="000C5C28">
        <w:tab/>
      </w:r>
      <w:r w:rsidRPr="000C5C28">
        <w:tab/>
        <w:t>Emerging goals</w:t>
      </w:r>
    </w:p>
    <w:p w14:paraId="10F5EE44" w14:textId="77777777" w:rsidR="00647128" w:rsidRPr="000C5C28" w:rsidRDefault="00647128" w:rsidP="00647128">
      <w:pPr>
        <w:rPr>
          <w:b/>
        </w:rPr>
      </w:pPr>
      <w:r w:rsidRPr="000C5C28">
        <w:tab/>
      </w:r>
      <w:r w:rsidRPr="000C5C28">
        <w:tab/>
        <w:t>Committing to a better future</w:t>
      </w:r>
      <w:r w:rsidRPr="000C5C28">
        <w:rPr>
          <w:b/>
        </w:rPr>
        <w:t xml:space="preserve"> </w:t>
      </w:r>
    </w:p>
    <w:p w14:paraId="45C258D5" w14:textId="77777777" w:rsidR="00647128" w:rsidRPr="000C5C28" w:rsidRDefault="00647128" w:rsidP="00647128">
      <w:r w:rsidRPr="000C5C28">
        <w:rPr>
          <w:b/>
        </w:rPr>
        <w:tab/>
        <w:t>Book Reflection due</w:t>
      </w:r>
    </w:p>
    <w:p w14:paraId="4BD6AAB6" w14:textId="77777777" w:rsidR="00647128" w:rsidRPr="00781E23" w:rsidRDefault="00647128" w:rsidP="00647128">
      <w:pPr>
        <w:rPr>
          <w:highlight w:val="magenta"/>
        </w:rPr>
      </w:pPr>
    </w:p>
    <w:p w14:paraId="055FDEF7" w14:textId="16DDE3E2" w:rsidR="00647128" w:rsidRPr="000C5C28" w:rsidRDefault="00647128" w:rsidP="00647128">
      <w:r>
        <w:t>4/</w:t>
      </w:r>
      <w:r w:rsidR="001E7B24">
        <w:t>24</w:t>
      </w:r>
      <w:r w:rsidRPr="000C5C28">
        <w:tab/>
        <w:t>Planning the Way Forward</w:t>
      </w:r>
      <w:r w:rsidRPr="000C5C28">
        <w:tab/>
      </w:r>
      <w:r w:rsidRPr="000C5C28">
        <w:tab/>
      </w:r>
      <w:r w:rsidRPr="000C5C28">
        <w:tab/>
      </w:r>
      <w:r w:rsidRPr="000C5C28">
        <w:tab/>
      </w:r>
      <w:r w:rsidRPr="000C5C28">
        <w:tab/>
      </w:r>
      <w:r w:rsidRPr="000C5C28">
        <w:tab/>
      </w:r>
      <w:r w:rsidRPr="000C5C28">
        <w:tab/>
        <w:t xml:space="preserve">13 </w:t>
      </w:r>
    </w:p>
    <w:p w14:paraId="49F94AD9" w14:textId="77777777" w:rsidR="00647128" w:rsidRPr="000C5C28" w:rsidRDefault="00647128" w:rsidP="00647128">
      <w:r w:rsidRPr="000C5C28">
        <w:tab/>
      </w:r>
      <w:r w:rsidRPr="000C5C28">
        <w:tab/>
        <w:t>Developing strategies</w:t>
      </w:r>
    </w:p>
    <w:p w14:paraId="7BB94B9B" w14:textId="77777777" w:rsidR="00647128" w:rsidRPr="000C5C28" w:rsidRDefault="00647128" w:rsidP="00647128">
      <w:r w:rsidRPr="000C5C28">
        <w:tab/>
      </w:r>
      <w:r w:rsidRPr="000C5C28">
        <w:tab/>
        <w:t>Choosing best-fit strategies</w:t>
      </w:r>
    </w:p>
    <w:p w14:paraId="0E968547" w14:textId="77777777" w:rsidR="00647128" w:rsidRDefault="00647128" w:rsidP="00647128">
      <w:r w:rsidRPr="000C5C28">
        <w:tab/>
      </w:r>
      <w:r w:rsidRPr="000C5C28">
        <w:tab/>
        <w:t>Formulating viable plans</w:t>
      </w:r>
    </w:p>
    <w:p w14:paraId="4158918D" w14:textId="77777777" w:rsidR="001E7B24" w:rsidRDefault="001E7B24" w:rsidP="00647128"/>
    <w:p w14:paraId="3A9B9C90" w14:textId="71B7FD96" w:rsidR="00647128" w:rsidRPr="001E7B24" w:rsidRDefault="001E7B24" w:rsidP="001E7B24">
      <w:r>
        <w:t>5/1</w:t>
      </w:r>
      <w:r>
        <w:tab/>
      </w:r>
      <w:r w:rsidR="00647128" w:rsidRPr="000C5C28">
        <w:t>Making It All Happen</w:t>
      </w:r>
      <w:r w:rsidR="00647128" w:rsidRPr="000C5C28">
        <w:tab/>
      </w:r>
      <w:r w:rsidR="00647128">
        <w:tab/>
      </w:r>
      <w:r w:rsidR="00647128">
        <w:tab/>
      </w:r>
      <w:r w:rsidR="00647128">
        <w:tab/>
      </w:r>
      <w:r w:rsidR="00647128">
        <w:tab/>
      </w:r>
      <w:r w:rsidR="00647128">
        <w:tab/>
      </w:r>
      <w:r w:rsidR="00647128">
        <w:tab/>
        <w:t xml:space="preserve">         </w:t>
      </w:r>
      <w:r>
        <w:t xml:space="preserve">   </w:t>
      </w:r>
      <w:r w:rsidR="00647128">
        <w:t>14</w:t>
      </w:r>
      <w:r w:rsidR="00647128" w:rsidRPr="000C5C28">
        <w:tab/>
      </w:r>
      <w:r w:rsidR="00647128" w:rsidRPr="000C5C28">
        <w:tab/>
      </w:r>
    </w:p>
    <w:p w14:paraId="7ED222FD" w14:textId="77777777" w:rsidR="00647128" w:rsidRPr="000C5C28" w:rsidRDefault="00647128" w:rsidP="00647128">
      <w:r w:rsidRPr="000C5C28">
        <w:tab/>
      </w:r>
      <w:r w:rsidRPr="000C5C28">
        <w:tab/>
        <w:t>Moving from planning to action</w:t>
      </w:r>
    </w:p>
    <w:p w14:paraId="5E954C94" w14:textId="77777777" w:rsidR="00647128" w:rsidRPr="000C5C28" w:rsidRDefault="00647128" w:rsidP="00647128">
      <w:r w:rsidRPr="000C5C28">
        <w:tab/>
      </w:r>
      <w:r w:rsidRPr="000C5C28">
        <w:tab/>
        <w:t>Social support</w:t>
      </w:r>
    </w:p>
    <w:p w14:paraId="20A7AF98" w14:textId="77777777" w:rsidR="00647128" w:rsidRPr="000C5C28" w:rsidRDefault="00647128" w:rsidP="00647128">
      <w:r w:rsidRPr="000C5C28">
        <w:tab/>
      </w:r>
      <w:r w:rsidRPr="000C5C28">
        <w:tab/>
        <w:t>Resilience</w:t>
      </w:r>
    </w:p>
    <w:p w14:paraId="5C082E49" w14:textId="77777777" w:rsidR="00647128" w:rsidRPr="000C5C28" w:rsidRDefault="00647128" w:rsidP="00647128">
      <w:r w:rsidRPr="000C5C28">
        <w:tab/>
      </w:r>
      <w:r w:rsidRPr="000C5C28">
        <w:tab/>
        <w:t>Getting along without a helper</w:t>
      </w:r>
      <w:r w:rsidRPr="000C5C28">
        <w:tab/>
      </w:r>
    </w:p>
    <w:p w14:paraId="40E49F14" w14:textId="77777777" w:rsidR="00647128" w:rsidRPr="000C5C28" w:rsidRDefault="00647128" w:rsidP="00647128">
      <w:r w:rsidRPr="000C5C28">
        <w:tab/>
      </w:r>
      <w:r w:rsidRPr="000C5C28">
        <w:rPr>
          <w:b/>
        </w:rPr>
        <w:t>Tape #3 due</w:t>
      </w:r>
    </w:p>
    <w:p w14:paraId="1DB7A613" w14:textId="77777777" w:rsidR="00647128" w:rsidRPr="000C5C28" w:rsidRDefault="00647128" w:rsidP="00647128">
      <w:pPr>
        <w:rPr>
          <w:b/>
        </w:rPr>
      </w:pPr>
      <w:r w:rsidRPr="000C5C28">
        <w:rPr>
          <w:b/>
        </w:rPr>
        <w:tab/>
      </w:r>
    </w:p>
    <w:p w14:paraId="296AD848" w14:textId="1A0FBBE6" w:rsidR="00647128" w:rsidRPr="000C5C28" w:rsidRDefault="00647128" w:rsidP="00647128">
      <w:r>
        <w:t>5/</w:t>
      </w:r>
      <w:r w:rsidR="001E7B24">
        <w:t>8</w:t>
      </w:r>
      <w:r w:rsidRPr="000C5C28">
        <w:tab/>
      </w:r>
      <w:r w:rsidRPr="000C5C28">
        <w:rPr>
          <w:b/>
        </w:rPr>
        <w:t>Final Exam</w:t>
      </w:r>
    </w:p>
    <w:p w14:paraId="218D2149" w14:textId="3670C904" w:rsidR="00FF7881" w:rsidRPr="00847B62" w:rsidRDefault="00FF7881" w:rsidP="00FF7881">
      <w:r w:rsidRPr="00847B62">
        <w:tab/>
      </w:r>
      <w:r w:rsidRPr="00847B62">
        <w:tab/>
      </w:r>
    </w:p>
    <w:p w14:paraId="3E42B7C6" w14:textId="77777777" w:rsidR="00FF7881" w:rsidRPr="007B2F16" w:rsidRDefault="00FF7881" w:rsidP="00FF7881">
      <w:pPr>
        <w:rPr>
          <w:b/>
          <w:i/>
        </w:rPr>
      </w:pPr>
      <w:r w:rsidRPr="007B2F16">
        <w:rPr>
          <w:b/>
          <w:i/>
        </w:rPr>
        <w:t>This schedule should be considered a tentative outline for the course and subject to change.</w:t>
      </w:r>
    </w:p>
    <w:p w14:paraId="7FA40352" w14:textId="77777777" w:rsidR="00FF7881" w:rsidRPr="00FF7881" w:rsidRDefault="00FF7881" w:rsidP="004E2DA8"/>
    <w:p w14:paraId="092CEA3C" w14:textId="77777777" w:rsidR="004E2DA8" w:rsidRPr="000C5C28" w:rsidRDefault="004E2DA8" w:rsidP="004E2DA8">
      <w:r w:rsidRPr="000C5C28">
        <w:tab/>
      </w:r>
      <w:r w:rsidRPr="000C5C28">
        <w:tab/>
      </w:r>
      <w:r w:rsidRPr="000C5C28">
        <w:tab/>
      </w:r>
    </w:p>
    <w:p w14:paraId="3F7742C6" w14:textId="57F583C4" w:rsidR="009E4054" w:rsidRPr="00972379" w:rsidRDefault="009E4054" w:rsidP="00972379">
      <w:r>
        <w:rPr>
          <w:sz w:val="28"/>
        </w:rPr>
        <w:br w:type="page"/>
      </w:r>
    </w:p>
    <w:p w14:paraId="4B63A878" w14:textId="16DAC256" w:rsidR="00CC19C0" w:rsidRDefault="00CC19C0" w:rsidP="00CC19C0">
      <w:r>
        <w:rPr>
          <w:noProof/>
        </w:rPr>
        <w:lastRenderedPageBreak/>
        <w:drawing>
          <wp:anchor distT="0" distB="0" distL="114300" distR="114300" simplePos="0" relativeHeight="251659264" behindDoc="0" locked="0" layoutInCell="1" allowOverlap="1" wp14:anchorId="29164BFA" wp14:editId="2C5F72FD">
            <wp:simplePos x="0" y="0"/>
            <wp:positionH relativeFrom="column">
              <wp:posOffset>3391535</wp:posOffset>
            </wp:positionH>
            <wp:positionV relativeFrom="paragraph">
              <wp:posOffset>-163195</wp:posOffset>
            </wp:positionV>
            <wp:extent cx="2553335" cy="2446655"/>
            <wp:effectExtent l="0" t="0" r="12065" b="0"/>
            <wp:wrapNone/>
            <wp:docPr id="1" name="Picture 1" descr="scan0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1001"/>
                    <pic:cNvPicPr>
                      <a:picLocks noChangeAspect="1" noChangeArrowheads="1"/>
                    </pic:cNvPicPr>
                  </pic:nvPicPr>
                  <pic:blipFill>
                    <a:blip r:embed="rId11" cstate="print">
                      <a:extLst>
                        <a:ext uri="{28A0092B-C50C-407E-A947-70E740481C1C}">
                          <a14:useLocalDpi xmlns:a14="http://schemas.microsoft.com/office/drawing/2010/main" val="0"/>
                        </a:ext>
                      </a:extLst>
                    </a:blip>
                    <a:srcRect l="3014" t="9521" r="3117" b="25464"/>
                    <a:stretch>
                      <a:fillRect/>
                    </a:stretch>
                  </pic:blipFill>
                  <pic:spPr bwMode="auto">
                    <a:xfrm>
                      <a:off x="0" y="0"/>
                      <a:ext cx="2553335" cy="244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2E8BF" w14:textId="2532545A" w:rsidR="00CC19C0" w:rsidRDefault="00CC19C0" w:rsidP="00CC19C0"/>
    <w:p w14:paraId="26E7C978" w14:textId="26FFA42A" w:rsidR="00CC19C0" w:rsidRDefault="00CC19C0" w:rsidP="00CC19C0"/>
    <w:p w14:paraId="2528D185" w14:textId="5CF8DE68" w:rsidR="00CC19C0" w:rsidRDefault="00CC19C0" w:rsidP="00CC19C0">
      <w:pPr>
        <w:rPr>
          <w:b/>
        </w:rPr>
      </w:pPr>
    </w:p>
    <w:p w14:paraId="29FA9563" w14:textId="6AA2FCEA" w:rsidR="00CC19C0" w:rsidRPr="003E2B12" w:rsidRDefault="00CC19C0" w:rsidP="00CC19C0">
      <w:pPr>
        <w:rPr>
          <w:b/>
        </w:rPr>
      </w:pPr>
      <w:r w:rsidRPr="003E2B12">
        <w:rPr>
          <w:b/>
        </w:rPr>
        <w:t>UNIVERSITY OF NORTH ALABAMA</w:t>
      </w:r>
    </w:p>
    <w:p w14:paraId="0D41C80A" w14:textId="01FCF9D6" w:rsidR="00CC19C0" w:rsidRDefault="00CC19C0" w:rsidP="00CC19C0">
      <w:pPr>
        <w:rPr>
          <w:b/>
        </w:rPr>
      </w:pPr>
      <w:r w:rsidRPr="003E2B12">
        <w:rPr>
          <w:b/>
        </w:rPr>
        <w:t>COLLEGE OF EDUCATION</w:t>
      </w:r>
      <w:r>
        <w:rPr>
          <w:b/>
        </w:rPr>
        <w:t xml:space="preserve"> and </w:t>
      </w:r>
    </w:p>
    <w:p w14:paraId="2FA3EFA4" w14:textId="77777777" w:rsidR="00CC19C0" w:rsidRDefault="00CC19C0" w:rsidP="00CC19C0">
      <w:pPr>
        <w:rPr>
          <w:b/>
        </w:rPr>
      </w:pPr>
      <w:r>
        <w:rPr>
          <w:b/>
        </w:rPr>
        <w:t>HUMAN SCIENCES</w:t>
      </w:r>
    </w:p>
    <w:p w14:paraId="3F2D2F69" w14:textId="77777777" w:rsidR="00CC19C0" w:rsidRDefault="00CC19C0" w:rsidP="00CC19C0">
      <w:pPr>
        <w:rPr>
          <w:b/>
        </w:rPr>
      </w:pPr>
    </w:p>
    <w:p w14:paraId="438097E6" w14:textId="77777777" w:rsidR="00CC19C0" w:rsidRDefault="00CC19C0" w:rsidP="00CC19C0">
      <w:pPr>
        <w:rPr>
          <w:b/>
        </w:rPr>
      </w:pPr>
      <w:r w:rsidRPr="003E2B12">
        <w:rPr>
          <w:b/>
        </w:rPr>
        <w:t xml:space="preserve">    CONCEPTUAL FRAMEWORK </w:t>
      </w:r>
    </w:p>
    <w:p w14:paraId="37503AB5" w14:textId="77777777" w:rsidR="00CC19C0" w:rsidRDefault="00CC19C0" w:rsidP="00CC19C0"/>
    <w:p w14:paraId="1BE8F7AA" w14:textId="77777777" w:rsidR="00CC19C0" w:rsidRDefault="00CC19C0" w:rsidP="00CC19C0">
      <w:pPr>
        <w:rPr>
          <w:b/>
          <w:i/>
        </w:rPr>
      </w:pPr>
      <w:r>
        <w:rPr>
          <w:b/>
          <w:i/>
        </w:rPr>
        <w:t>“Engaging Learners,</w:t>
      </w:r>
    </w:p>
    <w:p w14:paraId="5371FA4A" w14:textId="77777777" w:rsidR="00CC19C0" w:rsidRDefault="00CC19C0" w:rsidP="00CC19C0">
      <w:pPr>
        <w:rPr>
          <w:b/>
          <w:i/>
        </w:rPr>
      </w:pPr>
      <w:r>
        <w:rPr>
          <w:b/>
          <w:i/>
        </w:rPr>
        <w:tab/>
        <w:t>Inspiring Leaders,</w:t>
      </w:r>
    </w:p>
    <w:p w14:paraId="569BD84D" w14:textId="77777777" w:rsidR="00CC19C0" w:rsidRDefault="00CC19C0" w:rsidP="00CC19C0">
      <w:pPr>
        <w:rPr>
          <w:b/>
          <w:i/>
        </w:rPr>
      </w:pPr>
      <w:r>
        <w:rPr>
          <w:b/>
          <w:i/>
        </w:rPr>
        <w:tab/>
      </w:r>
      <w:r>
        <w:rPr>
          <w:b/>
          <w:i/>
        </w:rPr>
        <w:tab/>
        <w:t>Transforming Lives”</w:t>
      </w:r>
    </w:p>
    <w:p w14:paraId="33C5DFA2" w14:textId="77777777" w:rsidR="00CC19C0" w:rsidRDefault="00CC19C0" w:rsidP="00CC19C0">
      <w:pPr>
        <w:rPr>
          <w:b/>
          <w:i/>
        </w:rPr>
      </w:pPr>
    </w:p>
    <w:p w14:paraId="492125A3" w14:textId="77777777" w:rsidR="00CC19C0" w:rsidRDefault="00CC19C0" w:rsidP="00CC19C0"/>
    <w:p w14:paraId="17ADCB9D" w14:textId="77777777" w:rsidR="00CC19C0" w:rsidRPr="00C91EE1" w:rsidRDefault="00CC19C0" w:rsidP="00CC19C0">
      <w:pPr>
        <w:jc w:val="both"/>
        <w:rPr>
          <w:bCs/>
          <w:i/>
        </w:rPr>
      </w:pPr>
      <w:r w:rsidRPr="00C91EE1">
        <w:rPr>
          <w:bCs/>
        </w:rPr>
        <w:t xml:space="preserve">The Conceptual Framework represents a shared vision for preparing educators to work effectively in P–12 schools and provides direction for programs, courses, teaching, candidate performance, scholarship, service and accountability in the context of a global community.  The Conceptual Framework aligns with the University of North Alabama’s institutional mission of </w:t>
      </w:r>
      <w:r w:rsidRPr="00C91EE1">
        <w:rPr>
          <w:bCs/>
          <w:i/>
        </w:rPr>
        <w:t>“engaging in teaching, research, and service in order to provide educational opportunities for students, and environment for discovery and creative accomplishment, and a variety of outreach activities meeting the professional, civic, social, cultural, and economic development needs of our region in the context of a global community.”</w:t>
      </w:r>
    </w:p>
    <w:p w14:paraId="01690102" w14:textId="77777777" w:rsidR="00CC19C0" w:rsidRPr="00C91EE1" w:rsidRDefault="00CC19C0" w:rsidP="00CC19C0">
      <w:pPr>
        <w:jc w:val="center"/>
        <w:rPr>
          <w:i/>
          <w:strike/>
        </w:rPr>
      </w:pPr>
    </w:p>
    <w:p w14:paraId="34585B55" w14:textId="77777777" w:rsidR="00CC19C0" w:rsidRPr="00C91EE1" w:rsidRDefault="00CC19C0" w:rsidP="00CC19C0">
      <w:pPr>
        <w:jc w:val="both"/>
      </w:pPr>
      <w:r w:rsidRPr="00C91EE1">
        <w:t xml:space="preserve">The Conceptual Framework reflects current research-based knowledge and effective practices through professionalism, assessment, collaboration, technology, diversity and reflection. The UNA College of Education and Human Sciences prepares </w:t>
      </w:r>
      <w:r w:rsidRPr="00C91EE1">
        <w:rPr>
          <w:b/>
          <w:i/>
          <w:sz w:val="26"/>
          <w:szCs w:val="26"/>
        </w:rPr>
        <w:t>Knowledgeable Practicing Professionals</w:t>
      </w:r>
      <w:r w:rsidRPr="00C91EE1">
        <w:rPr>
          <w:sz w:val="28"/>
          <w:szCs w:val="28"/>
        </w:rPr>
        <w:t xml:space="preserve"> </w:t>
      </w:r>
      <w:r w:rsidRPr="00C91EE1">
        <w:t>who:</w:t>
      </w:r>
    </w:p>
    <w:p w14:paraId="3CB488CC" w14:textId="77777777" w:rsidR="00CC19C0" w:rsidRPr="00C91EE1" w:rsidRDefault="00CC19C0" w:rsidP="00CC19C0">
      <w:pPr>
        <w:jc w:val="center"/>
      </w:pPr>
    </w:p>
    <w:p w14:paraId="74F0D2EF" w14:textId="77777777" w:rsidR="00CC19C0" w:rsidRPr="00C91EE1" w:rsidRDefault="00CC19C0" w:rsidP="00CC19C0">
      <w:pPr>
        <w:numPr>
          <w:ilvl w:val="0"/>
          <w:numId w:val="9"/>
        </w:numPr>
        <w:overflowPunct/>
        <w:autoSpaceDE/>
        <w:autoSpaceDN/>
        <w:adjustRightInd/>
        <w:jc w:val="both"/>
        <w:textAlignment w:val="auto"/>
      </w:pPr>
      <w:r w:rsidRPr="00C91EE1">
        <w:t xml:space="preserve">Have content and pedagogical knowledge and abilities demonstrating </w:t>
      </w:r>
      <w:r w:rsidRPr="00C91EE1">
        <w:rPr>
          <w:u w:val="single"/>
        </w:rPr>
        <w:t>professionalism</w:t>
      </w:r>
      <w:r w:rsidRPr="00C91EE1">
        <w:t xml:space="preserve"> through a set of beliefs, actions, dispositions and ethical standards that form the core of their practice;</w:t>
      </w:r>
    </w:p>
    <w:p w14:paraId="55D914A8" w14:textId="77777777" w:rsidR="00CC19C0" w:rsidRPr="00C91EE1" w:rsidRDefault="00CC19C0" w:rsidP="00CC19C0">
      <w:pPr>
        <w:jc w:val="both"/>
        <w:rPr>
          <w:sz w:val="16"/>
          <w:szCs w:val="16"/>
        </w:rPr>
      </w:pPr>
    </w:p>
    <w:p w14:paraId="03FA585D" w14:textId="77777777" w:rsidR="00CC19C0" w:rsidRPr="00C91EE1" w:rsidRDefault="00CC19C0" w:rsidP="00CC19C0">
      <w:pPr>
        <w:numPr>
          <w:ilvl w:val="0"/>
          <w:numId w:val="9"/>
        </w:numPr>
        <w:overflowPunct/>
        <w:autoSpaceDE/>
        <w:autoSpaceDN/>
        <w:adjustRightInd/>
        <w:jc w:val="both"/>
        <w:textAlignment w:val="auto"/>
      </w:pPr>
      <w:r w:rsidRPr="00C91EE1">
        <w:t xml:space="preserve">Have the knowledge and ability to evaluate student performance use </w:t>
      </w:r>
      <w:r w:rsidRPr="00C91EE1">
        <w:rPr>
          <w:u w:val="single"/>
        </w:rPr>
        <w:t>assessment</w:t>
      </w:r>
      <w:r w:rsidRPr="00C91EE1">
        <w:t xml:space="preserve"> strategies to guide teaching and learning, especially impact on student learning, and to strengthen instruction and increase professional growth;</w:t>
      </w:r>
    </w:p>
    <w:p w14:paraId="361C8768" w14:textId="77777777" w:rsidR="00CC19C0" w:rsidRPr="00C91EE1" w:rsidRDefault="00CC19C0" w:rsidP="00CC19C0">
      <w:pPr>
        <w:jc w:val="both"/>
      </w:pPr>
    </w:p>
    <w:p w14:paraId="7F836D48" w14:textId="77777777" w:rsidR="00CC19C0" w:rsidRPr="00C91EE1" w:rsidRDefault="00CC19C0" w:rsidP="00CC19C0">
      <w:pPr>
        <w:numPr>
          <w:ilvl w:val="0"/>
          <w:numId w:val="9"/>
        </w:numPr>
        <w:overflowPunct/>
        <w:autoSpaceDE/>
        <w:autoSpaceDN/>
        <w:adjustRightInd/>
        <w:jc w:val="both"/>
        <w:textAlignment w:val="auto"/>
      </w:pPr>
      <w:r w:rsidRPr="00C91EE1">
        <w:t xml:space="preserve">Form communities of learners with other teachers, parents, and members of the community, through </w:t>
      </w:r>
      <w:r w:rsidRPr="00C91EE1">
        <w:rPr>
          <w:u w:val="single"/>
        </w:rPr>
        <w:t>collaboration</w:t>
      </w:r>
      <w:r w:rsidRPr="00C91EE1">
        <w:t>, teamwork, and research-based approaches;</w:t>
      </w:r>
    </w:p>
    <w:p w14:paraId="70044E73" w14:textId="77777777" w:rsidR="00CC19C0" w:rsidRPr="00C91EE1" w:rsidRDefault="00CC19C0" w:rsidP="00CC19C0">
      <w:pPr>
        <w:jc w:val="both"/>
        <w:rPr>
          <w:sz w:val="16"/>
          <w:szCs w:val="16"/>
        </w:rPr>
      </w:pPr>
    </w:p>
    <w:p w14:paraId="7042962C" w14:textId="77777777" w:rsidR="00CC19C0" w:rsidRPr="00C91EE1" w:rsidRDefault="00CC19C0" w:rsidP="00CC19C0">
      <w:pPr>
        <w:numPr>
          <w:ilvl w:val="0"/>
          <w:numId w:val="9"/>
        </w:numPr>
        <w:overflowPunct/>
        <w:autoSpaceDE/>
        <w:autoSpaceDN/>
        <w:adjustRightInd/>
        <w:jc w:val="both"/>
        <w:textAlignment w:val="auto"/>
      </w:pPr>
      <w:r w:rsidRPr="00C91EE1">
        <w:t xml:space="preserve">Use </w:t>
      </w:r>
      <w:r w:rsidRPr="00C91EE1">
        <w:rPr>
          <w:u w:val="single"/>
        </w:rPr>
        <w:t>technology</w:t>
      </w:r>
      <w:r w:rsidRPr="00C91EE1">
        <w:t xml:space="preserve"> to support assessment, planning and instruction for promoting student learning;</w:t>
      </w:r>
    </w:p>
    <w:p w14:paraId="458814B0" w14:textId="77777777" w:rsidR="00CC19C0" w:rsidRPr="00C91EE1" w:rsidRDefault="00CC19C0" w:rsidP="00CC19C0">
      <w:pPr>
        <w:jc w:val="both"/>
        <w:rPr>
          <w:sz w:val="16"/>
          <w:szCs w:val="16"/>
        </w:rPr>
      </w:pPr>
    </w:p>
    <w:p w14:paraId="108E83C6" w14:textId="77777777" w:rsidR="00CC19C0" w:rsidRPr="00C91EE1" w:rsidRDefault="00CC19C0" w:rsidP="00CC19C0">
      <w:pPr>
        <w:numPr>
          <w:ilvl w:val="0"/>
          <w:numId w:val="9"/>
        </w:numPr>
        <w:overflowPunct/>
        <w:autoSpaceDE/>
        <w:autoSpaceDN/>
        <w:adjustRightInd/>
        <w:jc w:val="both"/>
        <w:textAlignment w:val="auto"/>
      </w:pPr>
      <w:r w:rsidRPr="00C91EE1">
        <w:t xml:space="preserve">Value and plan for </w:t>
      </w:r>
      <w:r w:rsidRPr="00C91EE1">
        <w:rPr>
          <w:u w:val="single"/>
        </w:rPr>
        <w:t>diversity</w:t>
      </w:r>
      <w:r w:rsidRPr="00C91EE1">
        <w:t xml:space="preserve"> in curriculum development, instructional strategies and in the promotion of social consciousness and global perspectives of teaching and learning;</w:t>
      </w:r>
    </w:p>
    <w:p w14:paraId="4662029E" w14:textId="77777777" w:rsidR="00CC19C0" w:rsidRPr="00C91EE1" w:rsidRDefault="00CC19C0" w:rsidP="00CC19C0">
      <w:pPr>
        <w:jc w:val="both"/>
        <w:rPr>
          <w:sz w:val="16"/>
          <w:szCs w:val="16"/>
        </w:rPr>
      </w:pPr>
    </w:p>
    <w:p w14:paraId="390B5060" w14:textId="77777777" w:rsidR="00CC19C0" w:rsidRPr="00C91EE1" w:rsidRDefault="00CC19C0" w:rsidP="00CC19C0">
      <w:pPr>
        <w:numPr>
          <w:ilvl w:val="0"/>
          <w:numId w:val="9"/>
        </w:numPr>
        <w:overflowPunct/>
        <w:autoSpaceDE/>
        <w:autoSpaceDN/>
        <w:adjustRightInd/>
        <w:jc w:val="both"/>
        <w:textAlignment w:val="auto"/>
      </w:pPr>
      <w:r w:rsidRPr="00C91EE1">
        <w:t xml:space="preserve">Know and use self-awareness and </w:t>
      </w:r>
      <w:r w:rsidRPr="00C91EE1">
        <w:rPr>
          <w:u w:val="single"/>
        </w:rPr>
        <w:t>reflection</w:t>
      </w:r>
      <w:r w:rsidRPr="00C91EE1">
        <w:t xml:space="preserve"> as decision-making tools for assuring student learning, professional performance and personal growth.</w:t>
      </w:r>
    </w:p>
    <w:p w14:paraId="021738B6" w14:textId="77777777" w:rsidR="00CC19C0" w:rsidRDefault="00CC19C0" w:rsidP="00CC19C0">
      <w:pPr>
        <w:jc w:val="both"/>
      </w:pPr>
    </w:p>
    <w:p w14:paraId="4FE75CAF" w14:textId="77777777" w:rsidR="00CC19C0" w:rsidRDefault="00CC19C0" w:rsidP="00CC19C0">
      <w:pPr>
        <w:jc w:val="both"/>
      </w:pPr>
      <w:r w:rsidRPr="00106AD3">
        <w:t xml:space="preserve">Graduates of the University of North Alabama’s College of Education and Human Sciences are knowledgeable practicing professionals who are prepared for the opportunities and challenges of the P-12 environment with a commitment to helping students achieve and excel in the classroom and beyond. </w:t>
      </w:r>
    </w:p>
    <w:p w14:paraId="79DB72C0" w14:textId="77777777" w:rsidR="00CC19C0" w:rsidRDefault="00CC19C0" w:rsidP="00CC19C0">
      <w:pPr>
        <w:jc w:val="both"/>
      </w:pPr>
    </w:p>
    <w:p w14:paraId="72CE2409" w14:textId="77777777" w:rsidR="00CC19C0" w:rsidRPr="00854EBB" w:rsidRDefault="00CC19C0" w:rsidP="00CC19C0">
      <w:pPr>
        <w:rPr>
          <w:sz w:val="16"/>
          <w:szCs w:val="16"/>
        </w:rPr>
      </w:pPr>
      <w:r>
        <w:tab/>
      </w:r>
      <w:r>
        <w:tab/>
      </w:r>
      <w:r>
        <w:tab/>
      </w:r>
      <w:r>
        <w:tab/>
      </w:r>
      <w:r>
        <w:tab/>
      </w:r>
      <w:r>
        <w:tab/>
      </w:r>
      <w:r>
        <w:tab/>
      </w:r>
      <w:r>
        <w:tab/>
      </w:r>
      <w:r>
        <w:rPr>
          <w:sz w:val="16"/>
          <w:szCs w:val="16"/>
        </w:rPr>
        <w:t>Revised November, 2016</w:t>
      </w:r>
    </w:p>
    <w:p w14:paraId="42B7FC0D" w14:textId="77777777" w:rsidR="006660A9" w:rsidRDefault="006660A9">
      <w:pPr>
        <w:spacing w:line="360" w:lineRule="auto"/>
        <w:rPr>
          <w:sz w:val="28"/>
        </w:rPr>
      </w:pPr>
    </w:p>
    <w:p w14:paraId="274D5963" w14:textId="77777777" w:rsidR="006660A9" w:rsidRDefault="006660A9">
      <w:pPr>
        <w:spacing w:line="360" w:lineRule="auto"/>
        <w:rPr>
          <w:sz w:val="28"/>
        </w:rPr>
      </w:pPr>
    </w:p>
    <w:p w14:paraId="5D6AFC8F" w14:textId="77777777" w:rsidR="006660A9" w:rsidRDefault="006660A9">
      <w:pPr>
        <w:spacing w:line="360" w:lineRule="auto"/>
        <w:rPr>
          <w:sz w:val="28"/>
        </w:rPr>
      </w:pPr>
    </w:p>
    <w:p w14:paraId="6C67F2BB" w14:textId="77777777" w:rsidR="006660A9" w:rsidRDefault="006660A9">
      <w:pPr>
        <w:spacing w:line="360" w:lineRule="auto"/>
        <w:rPr>
          <w:sz w:val="28"/>
        </w:rPr>
      </w:pPr>
    </w:p>
    <w:p w14:paraId="6AD7E8A4" w14:textId="77777777" w:rsidR="006660A9" w:rsidRDefault="006660A9">
      <w:pPr>
        <w:spacing w:line="360" w:lineRule="auto"/>
        <w:rPr>
          <w:sz w:val="28"/>
        </w:rPr>
      </w:pPr>
    </w:p>
    <w:p w14:paraId="7804CD64" w14:textId="77777777" w:rsidR="004E703A" w:rsidRDefault="004E703A">
      <w:pPr>
        <w:spacing w:line="360" w:lineRule="auto"/>
      </w:pPr>
      <w:r>
        <w:rPr>
          <w:sz w:val="28"/>
        </w:rPr>
        <w:t xml:space="preserve">I have received a copy of the syllabus for </w:t>
      </w:r>
      <w:r w:rsidRPr="005B4D11">
        <w:rPr>
          <w:b/>
          <w:sz w:val="28"/>
        </w:rPr>
        <w:t>CHD 602.</w:t>
      </w:r>
      <w:r>
        <w:rPr>
          <w:sz w:val="28"/>
        </w:rPr>
        <w:t xml:space="preserve"> I have read the syllabus and have been offered an opportunity to ask questions about it. I understand and agree to the requirements in the syllabus.</w:t>
      </w:r>
    </w:p>
    <w:p w14:paraId="6B48723B" w14:textId="77777777" w:rsidR="004E703A" w:rsidRDefault="004E703A"/>
    <w:p w14:paraId="555339D8" w14:textId="77777777" w:rsidR="004E703A" w:rsidRDefault="004E703A">
      <w:pPr>
        <w:rPr>
          <w:sz w:val="28"/>
        </w:rPr>
      </w:pPr>
      <w:r>
        <w:rPr>
          <w:sz w:val="28"/>
        </w:rPr>
        <w:t>Name (please print) _____________________________________________</w:t>
      </w:r>
    </w:p>
    <w:p w14:paraId="74DEE969" w14:textId="77777777" w:rsidR="004E703A" w:rsidRDefault="004E703A">
      <w:pPr>
        <w:rPr>
          <w:sz w:val="28"/>
        </w:rPr>
      </w:pPr>
    </w:p>
    <w:p w14:paraId="26AD4819" w14:textId="77777777" w:rsidR="004E703A" w:rsidRDefault="004E703A">
      <w:pPr>
        <w:rPr>
          <w:sz w:val="28"/>
        </w:rPr>
      </w:pPr>
    </w:p>
    <w:p w14:paraId="60B3B0BC" w14:textId="77777777" w:rsidR="004E703A" w:rsidRDefault="004E703A">
      <w:pPr>
        <w:rPr>
          <w:sz w:val="28"/>
        </w:rPr>
      </w:pPr>
      <w:r>
        <w:rPr>
          <w:sz w:val="28"/>
        </w:rPr>
        <w:t>Signature _____________________________________ Date ___________</w:t>
      </w:r>
    </w:p>
    <w:p w14:paraId="68900B57" w14:textId="77777777" w:rsidR="009E4054" w:rsidRDefault="009E4054">
      <w:pPr>
        <w:rPr>
          <w:sz w:val="28"/>
        </w:rPr>
      </w:pPr>
    </w:p>
    <w:p w14:paraId="790FE9C9" w14:textId="77777777" w:rsidR="009E4054" w:rsidRDefault="009E4054">
      <w:pPr>
        <w:rPr>
          <w:sz w:val="28"/>
        </w:rPr>
      </w:pPr>
    </w:p>
    <w:p w14:paraId="7288B469" w14:textId="77777777" w:rsidR="005B4D11" w:rsidRDefault="005B4D11">
      <w:pPr>
        <w:rPr>
          <w:sz w:val="28"/>
        </w:rPr>
      </w:pPr>
    </w:p>
    <w:p w14:paraId="017E0BAC" w14:textId="77777777" w:rsidR="005B4D11" w:rsidRDefault="005B4D11">
      <w:pPr>
        <w:rPr>
          <w:sz w:val="28"/>
        </w:rPr>
      </w:pPr>
    </w:p>
    <w:p w14:paraId="5B926BC5" w14:textId="77777777" w:rsidR="009E4054" w:rsidRDefault="005B4D11">
      <w:pPr>
        <w:rPr>
          <w:sz w:val="28"/>
        </w:rPr>
      </w:pPr>
      <w:r>
        <w:rPr>
          <w:sz w:val="28"/>
        </w:rPr>
        <w:t>**********************************************************************</w:t>
      </w:r>
    </w:p>
    <w:p w14:paraId="1B3D5DCE" w14:textId="77777777" w:rsidR="009E4054" w:rsidRDefault="009E4054">
      <w:pPr>
        <w:rPr>
          <w:sz w:val="28"/>
        </w:rPr>
      </w:pPr>
    </w:p>
    <w:p w14:paraId="1C4462BB" w14:textId="77777777" w:rsidR="005B4D11" w:rsidRDefault="005B4D11">
      <w:pPr>
        <w:rPr>
          <w:sz w:val="28"/>
        </w:rPr>
      </w:pPr>
    </w:p>
    <w:p w14:paraId="068C70EF" w14:textId="77777777" w:rsidR="009E4054" w:rsidRDefault="009E4054">
      <w:pPr>
        <w:rPr>
          <w:sz w:val="28"/>
        </w:rPr>
      </w:pPr>
    </w:p>
    <w:p w14:paraId="54D541DC" w14:textId="77777777" w:rsidR="009E4054" w:rsidRDefault="009E4054" w:rsidP="009E4054">
      <w:pPr>
        <w:spacing w:line="360" w:lineRule="auto"/>
      </w:pPr>
      <w:r>
        <w:rPr>
          <w:sz w:val="28"/>
        </w:rPr>
        <w:t xml:space="preserve">I have received a copy of the syllabus for </w:t>
      </w:r>
      <w:r w:rsidRPr="005B4D11">
        <w:rPr>
          <w:b/>
          <w:sz w:val="28"/>
        </w:rPr>
        <w:t>CHD 602.</w:t>
      </w:r>
      <w:r>
        <w:rPr>
          <w:sz w:val="28"/>
        </w:rPr>
        <w:t xml:space="preserve"> I have read the syllabus and have been offered an opportunity to ask questions about it. I understand and agree to the requirements in the syllabus.</w:t>
      </w:r>
    </w:p>
    <w:p w14:paraId="144C883D" w14:textId="77777777" w:rsidR="009E4054" w:rsidRDefault="009E4054" w:rsidP="009E4054"/>
    <w:p w14:paraId="5713548A" w14:textId="77777777" w:rsidR="009E4054" w:rsidRDefault="009E4054" w:rsidP="009E4054">
      <w:pPr>
        <w:rPr>
          <w:sz w:val="28"/>
        </w:rPr>
      </w:pPr>
      <w:r>
        <w:rPr>
          <w:sz w:val="28"/>
        </w:rPr>
        <w:t>Name (please print) _____________________________________________</w:t>
      </w:r>
    </w:p>
    <w:p w14:paraId="1B9F1DCF" w14:textId="77777777" w:rsidR="009E4054" w:rsidRDefault="009E4054" w:rsidP="009E4054">
      <w:pPr>
        <w:rPr>
          <w:sz w:val="28"/>
        </w:rPr>
      </w:pPr>
    </w:p>
    <w:p w14:paraId="42474259" w14:textId="77777777" w:rsidR="009E4054" w:rsidRDefault="009E4054" w:rsidP="009E4054">
      <w:pPr>
        <w:rPr>
          <w:sz w:val="28"/>
        </w:rPr>
      </w:pPr>
    </w:p>
    <w:p w14:paraId="42C93A5B" w14:textId="77777777" w:rsidR="009E4054" w:rsidRDefault="009E4054" w:rsidP="009E4054">
      <w:pPr>
        <w:rPr>
          <w:sz w:val="28"/>
        </w:rPr>
      </w:pPr>
      <w:r>
        <w:rPr>
          <w:sz w:val="28"/>
        </w:rPr>
        <w:t>Signature _____________________________________ Date ___________</w:t>
      </w:r>
    </w:p>
    <w:p w14:paraId="3CD08FB9" w14:textId="77777777" w:rsidR="009E4054" w:rsidRDefault="009E4054">
      <w:pPr>
        <w:rPr>
          <w:sz w:val="28"/>
        </w:rPr>
      </w:pPr>
    </w:p>
    <w:sectPr w:rsidR="009E4054" w:rsidSect="00250FC9">
      <w:headerReference w:type="default" r:id="rId12"/>
      <w:footerReference w:type="even" r:id="rId13"/>
      <w:footerReference w:type="default" r:id="rId14"/>
      <w:pgSz w:w="12240" w:h="15840" w:code="1"/>
      <w:pgMar w:top="1152" w:right="1152" w:bottom="864"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8C391" w14:textId="77777777" w:rsidR="00B04355" w:rsidRDefault="00B04355">
      <w:r>
        <w:separator/>
      </w:r>
    </w:p>
  </w:endnote>
  <w:endnote w:type="continuationSeparator" w:id="0">
    <w:p w14:paraId="3E6C703C" w14:textId="77777777" w:rsidR="00B04355" w:rsidRDefault="00B0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85F3" w14:textId="77777777" w:rsidR="004E2DA8" w:rsidRDefault="004E2DA8" w:rsidP="00BD5A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76BD4" w14:textId="77777777" w:rsidR="004E2DA8" w:rsidRDefault="004E2DA8" w:rsidP="000A28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DDC0" w14:textId="76CDA4B0" w:rsidR="004E2DA8" w:rsidRDefault="004E2DA8" w:rsidP="00BD5A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538F">
      <w:rPr>
        <w:rStyle w:val="PageNumber"/>
        <w:noProof/>
      </w:rPr>
      <w:t>9</w:t>
    </w:r>
    <w:r>
      <w:rPr>
        <w:rStyle w:val="PageNumber"/>
      </w:rPr>
      <w:fldChar w:fldCharType="end"/>
    </w:r>
  </w:p>
  <w:p w14:paraId="6FEED554" w14:textId="77777777" w:rsidR="004E2DA8" w:rsidRDefault="004E2DA8" w:rsidP="000A28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28624" w14:textId="77777777" w:rsidR="00B04355" w:rsidRDefault="00B04355">
      <w:r>
        <w:separator/>
      </w:r>
    </w:p>
  </w:footnote>
  <w:footnote w:type="continuationSeparator" w:id="0">
    <w:p w14:paraId="39E20FA6" w14:textId="77777777" w:rsidR="00B04355" w:rsidRDefault="00B0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6B15" w14:textId="77777777" w:rsidR="004E2DA8" w:rsidRDefault="004E2DA8">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A06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AE7ED2"/>
    <w:multiLevelType w:val="hybridMultilevel"/>
    <w:tmpl w:val="3CC4A8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755D7"/>
    <w:multiLevelType w:val="hybridMultilevel"/>
    <w:tmpl w:val="A322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50C26"/>
    <w:multiLevelType w:val="hybridMultilevel"/>
    <w:tmpl w:val="637E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817BE"/>
    <w:multiLevelType w:val="multilevel"/>
    <w:tmpl w:val="3CC4A8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260D6"/>
    <w:multiLevelType w:val="hybridMultilevel"/>
    <w:tmpl w:val="54BC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D548A2"/>
    <w:multiLevelType w:val="hybridMultilevel"/>
    <w:tmpl w:val="031228F8"/>
    <w:lvl w:ilvl="0" w:tplc="F26002A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657C02"/>
    <w:multiLevelType w:val="hybridMultilevel"/>
    <w:tmpl w:val="59A478BC"/>
    <w:lvl w:ilvl="0" w:tplc="CE5E831C">
      <w:numFmt w:val="bullet"/>
      <w:lvlText w:val=""/>
      <w:lvlJc w:val="left"/>
      <w:pPr>
        <w:tabs>
          <w:tab w:val="num" w:pos="792"/>
        </w:tabs>
        <w:ind w:left="792" w:hanging="792"/>
      </w:pPr>
      <w:rPr>
        <w:rFonts w:ascii="Wingdings" w:hAnsi="Wingdings" w:cs="Arial Narrow" w:hint="default"/>
        <w:sz w:val="22"/>
        <w:szCs w:val="22"/>
      </w:rPr>
    </w:lvl>
    <w:lvl w:ilvl="1" w:tplc="441C3B78">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4"/>
  </w:num>
  <w:num w:numId="4">
    <w:abstractNumId w:val="7"/>
  </w:num>
  <w:num w:numId="5">
    <w:abstractNumId w:val="6"/>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21"/>
    <w:rsid w:val="000453A1"/>
    <w:rsid w:val="00082797"/>
    <w:rsid w:val="000867AA"/>
    <w:rsid w:val="000918B6"/>
    <w:rsid w:val="000A28C2"/>
    <w:rsid w:val="000A2AC4"/>
    <w:rsid w:val="000B3B24"/>
    <w:rsid w:val="000C5C28"/>
    <w:rsid w:val="000D4841"/>
    <w:rsid w:val="000D6D7D"/>
    <w:rsid w:val="000D710B"/>
    <w:rsid w:val="000E4E1F"/>
    <w:rsid w:val="000F29EB"/>
    <w:rsid w:val="0010477F"/>
    <w:rsid w:val="00120A9E"/>
    <w:rsid w:val="00133E2D"/>
    <w:rsid w:val="001460D7"/>
    <w:rsid w:val="001508E8"/>
    <w:rsid w:val="00157FFB"/>
    <w:rsid w:val="00166B6A"/>
    <w:rsid w:val="00176A7D"/>
    <w:rsid w:val="00184602"/>
    <w:rsid w:val="001B375C"/>
    <w:rsid w:val="001C6769"/>
    <w:rsid w:val="001D6F9A"/>
    <w:rsid w:val="001E7B24"/>
    <w:rsid w:val="00202E1E"/>
    <w:rsid w:val="002147AA"/>
    <w:rsid w:val="002276C4"/>
    <w:rsid w:val="00245F54"/>
    <w:rsid w:val="002466B7"/>
    <w:rsid w:val="00250FC9"/>
    <w:rsid w:val="00252064"/>
    <w:rsid w:val="00256373"/>
    <w:rsid w:val="00290AA3"/>
    <w:rsid w:val="00291168"/>
    <w:rsid w:val="00294131"/>
    <w:rsid w:val="002E1C51"/>
    <w:rsid w:val="002F0936"/>
    <w:rsid w:val="003263C0"/>
    <w:rsid w:val="00327C77"/>
    <w:rsid w:val="00330068"/>
    <w:rsid w:val="00344B37"/>
    <w:rsid w:val="00351E54"/>
    <w:rsid w:val="003679C7"/>
    <w:rsid w:val="003B7EA3"/>
    <w:rsid w:val="003F0936"/>
    <w:rsid w:val="00407085"/>
    <w:rsid w:val="00491B5D"/>
    <w:rsid w:val="004E2DA8"/>
    <w:rsid w:val="004E703A"/>
    <w:rsid w:val="0050295F"/>
    <w:rsid w:val="005443B9"/>
    <w:rsid w:val="005656F9"/>
    <w:rsid w:val="005948AF"/>
    <w:rsid w:val="005B4D11"/>
    <w:rsid w:val="005C2960"/>
    <w:rsid w:val="005E5069"/>
    <w:rsid w:val="005F72CB"/>
    <w:rsid w:val="00611C1D"/>
    <w:rsid w:val="00623655"/>
    <w:rsid w:val="00647128"/>
    <w:rsid w:val="00652BE3"/>
    <w:rsid w:val="006660A9"/>
    <w:rsid w:val="00666958"/>
    <w:rsid w:val="00666DC0"/>
    <w:rsid w:val="00674AC9"/>
    <w:rsid w:val="006814CD"/>
    <w:rsid w:val="00695B44"/>
    <w:rsid w:val="006C2462"/>
    <w:rsid w:val="006C7A6E"/>
    <w:rsid w:val="006F0F16"/>
    <w:rsid w:val="00706B5F"/>
    <w:rsid w:val="007127A9"/>
    <w:rsid w:val="00714500"/>
    <w:rsid w:val="00764B50"/>
    <w:rsid w:val="00793F8B"/>
    <w:rsid w:val="007A0153"/>
    <w:rsid w:val="007A1415"/>
    <w:rsid w:val="007B2F16"/>
    <w:rsid w:val="007D4614"/>
    <w:rsid w:val="007D54EE"/>
    <w:rsid w:val="007F47A9"/>
    <w:rsid w:val="007F7F33"/>
    <w:rsid w:val="00800066"/>
    <w:rsid w:val="008165DF"/>
    <w:rsid w:val="0082024F"/>
    <w:rsid w:val="00831A83"/>
    <w:rsid w:val="00835405"/>
    <w:rsid w:val="00846A97"/>
    <w:rsid w:val="00847B62"/>
    <w:rsid w:val="008628F5"/>
    <w:rsid w:val="00894E5F"/>
    <w:rsid w:val="008B6766"/>
    <w:rsid w:val="008C7BCE"/>
    <w:rsid w:val="008F2F7D"/>
    <w:rsid w:val="009011B5"/>
    <w:rsid w:val="00911E38"/>
    <w:rsid w:val="00913511"/>
    <w:rsid w:val="00922FEC"/>
    <w:rsid w:val="00942FFD"/>
    <w:rsid w:val="00967B18"/>
    <w:rsid w:val="00972379"/>
    <w:rsid w:val="009C15D3"/>
    <w:rsid w:val="009C3991"/>
    <w:rsid w:val="009D1CC2"/>
    <w:rsid w:val="009D6BDB"/>
    <w:rsid w:val="009E308D"/>
    <w:rsid w:val="009E4054"/>
    <w:rsid w:val="009E5306"/>
    <w:rsid w:val="00A457D9"/>
    <w:rsid w:val="00A54322"/>
    <w:rsid w:val="00A645FF"/>
    <w:rsid w:val="00A75785"/>
    <w:rsid w:val="00A87421"/>
    <w:rsid w:val="00AD1344"/>
    <w:rsid w:val="00AD3CC7"/>
    <w:rsid w:val="00AD63E3"/>
    <w:rsid w:val="00AE1777"/>
    <w:rsid w:val="00AE5FA1"/>
    <w:rsid w:val="00AF0748"/>
    <w:rsid w:val="00B00957"/>
    <w:rsid w:val="00B01BF7"/>
    <w:rsid w:val="00B04355"/>
    <w:rsid w:val="00B04A4A"/>
    <w:rsid w:val="00B43FB2"/>
    <w:rsid w:val="00B44A96"/>
    <w:rsid w:val="00B579E7"/>
    <w:rsid w:val="00B844DB"/>
    <w:rsid w:val="00BA13B7"/>
    <w:rsid w:val="00BB0D88"/>
    <w:rsid w:val="00BB0ED4"/>
    <w:rsid w:val="00BD3CB5"/>
    <w:rsid w:val="00BD5A8D"/>
    <w:rsid w:val="00BE4EF9"/>
    <w:rsid w:val="00BF1F12"/>
    <w:rsid w:val="00BF3F4C"/>
    <w:rsid w:val="00C5356D"/>
    <w:rsid w:val="00C643E4"/>
    <w:rsid w:val="00C67F3A"/>
    <w:rsid w:val="00C737D7"/>
    <w:rsid w:val="00C8538F"/>
    <w:rsid w:val="00CC19C0"/>
    <w:rsid w:val="00CC28E4"/>
    <w:rsid w:val="00CD5475"/>
    <w:rsid w:val="00CD7EC1"/>
    <w:rsid w:val="00CF17DA"/>
    <w:rsid w:val="00CF2380"/>
    <w:rsid w:val="00CF5CDA"/>
    <w:rsid w:val="00D03056"/>
    <w:rsid w:val="00D06B25"/>
    <w:rsid w:val="00D115ED"/>
    <w:rsid w:val="00D209C1"/>
    <w:rsid w:val="00DA4225"/>
    <w:rsid w:val="00DC71F3"/>
    <w:rsid w:val="00E243B9"/>
    <w:rsid w:val="00E407E1"/>
    <w:rsid w:val="00E6034C"/>
    <w:rsid w:val="00E6130B"/>
    <w:rsid w:val="00E74AA4"/>
    <w:rsid w:val="00E74C07"/>
    <w:rsid w:val="00E76743"/>
    <w:rsid w:val="00EA6085"/>
    <w:rsid w:val="00EC7A44"/>
    <w:rsid w:val="00EF3BF4"/>
    <w:rsid w:val="00EF423E"/>
    <w:rsid w:val="00F25638"/>
    <w:rsid w:val="00F52645"/>
    <w:rsid w:val="00F52893"/>
    <w:rsid w:val="00F654FD"/>
    <w:rsid w:val="00F8358B"/>
    <w:rsid w:val="00F84C8A"/>
    <w:rsid w:val="00FB5011"/>
    <w:rsid w:val="00FD2CC4"/>
    <w:rsid w:val="00FD4B8F"/>
    <w:rsid w:val="00FE57D8"/>
    <w:rsid w:val="00FE6A60"/>
    <w:rsid w:val="00FF0CC8"/>
    <w:rsid w:val="00FF783F"/>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32708"/>
  <w15:docId w15:val="{00C78702-8B96-4998-8CA8-DDF01D27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2893"/>
    <w:pPr>
      <w:overflowPunct/>
      <w:autoSpaceDE/>
      <w:autoSpaceDN/>
      <w:adjustRightInd/>
      <w:spacing w:before="100" w:beforeAutospacing="1" w:after="100" w:afterAutospacing="1"/>
      <w:textAlignment w:val="auto"/>
    </w:pPr>
    <w:rPr>
      <w:szCs w:val="24"/>
    </w:rPr>
  </w:style>
  <w:style w:type="character" w:styleId="Hyperlink">
    <w:name w:val="Hyperlink"/>
    <w:rsid w:val="001508E8"/>
    <w:rPr>
      <w:color w:val="0000FF"/>
      <w:u w:val="single"/>
    </w:rPr>
  </w:style>
  <w:style w:type="paragraph" w:customStyle="1" w:styleId="ColorfulList-Accent11">
    <w:name w:val="Colorful List - Accent 11"/>
    <w:basedOn w:val="Normal"/>
    <w:qFormat/>
    <w:rsid w:val="00BA13B7"/>
    <w:pPr>
      <w:overflowPunct/>
      <w:autoSpaceDE/>
      <w:autoSpaceDN/>
      <w:adjustRightInd/>
      <w:ind w:left="720"/>
      <w:contextualSpacing/>
      <w:textAlignment w:val="auto"/>
    </w:pPr>
    <w:rPr>
      <w:rFonts w:eastAsia="Cambria"/>
      <w:szCs w:val="24"/>
      <w:lang w:bidi="en-US"/>
    </w:rPr>
  </w:style>
  <w:style w:type="paragraph" w:styleId="Header">
    <w:name w:val="header"/>
    <w:basedOn w:val="Normal"/>
    <w:rsid w:val="000A28C2"/>
    <w:pPr>
      <w:tabs>
        <w:tab w:val="center" w:pos="4320"/>
        <w:tab w:val="right" w:pos="8640"/>
      </w:tabs>
    </w:pPr>
  </w:style>
  <w:style w:type="paragraph" w:styleId="Footer">
    <w:name w:val="footer"/>
    <w:basedOn w:val="Normal"/>
    <w:rsid w:val="000A28C2"/>
    <w:pPr>
      <w:tabs>
        <w:tab w:val="center" w:pos="4320"/>
        <w:tab w:val="right" w:pos="8640"/>
      </w:tabs>
    </w:pPr>
  </w:style>
  <w:style w:type="character" w:styleId="PageNumber">
    <w:name w:val="page number"/>
    <w:basedOn w:val="DefaultParagraphFont"/>
    <w:rsid w:val="000A28C2"/>
  </w:style>
  <w:style w:type="paragraph" w:styleId="BalloonText">
    <w:name w:val="Balloon Text"/>
    <w:basedOn w:val="Normal"/>
    <w:link w:val="BalloonTextChar"/>
    <w:rsid w:val="00A645FF"/>
    <w:rPr>
      <w:rFonts w:ascii="Tahoma" w:hAnsi="Tahoma" w:cs="Tahoma"/>
      <w:sz w:val="16"/>
      <w:szCs w:val="16"/>
    </w:rPr>
  </w:style>
  <w:style w:type="character" w:customStyle="1" w:styleId="BalloonTextChar">
    <w:name w:val="Balloon Text Char"/>
    <w:link w:val="BalloonText"/>
    <w:rsid w:val="00A645FF"/>
    <w:rPr>
      <w:rFonts w:ascii="Tahoma" w:hAnsi="Tahoma" w:cs="Tahoma"/>
      <w:sz w:val="16"/>
      <w:szCs w:val="16"/>
    </w:rPr>
  </w:style>
  <w:style w:type="paragraph" w:styleId="Title">
    <w:name w:val="Title"/>
    <w:basedOn w:val="Normal"/>
    <w:link w:val="TitleChar"/>
    <w:uiPriority w:val="99"/>
    <w:qFormat/>
    <w:rsid w:val="008628F5"/>
    <w:pPr>
      <w:jc w:val="center"/>
    </w:pPr>
    <w:rPr>
      <w:b/>
      <w:bCs/>
      <w:szCs w:val="24"/>
    </w:rPr>
  </w:style>
  <w:style w:type="character" w:customStyle="1" w:styleId="TitleChar">
    <w:name w:val="Title Char"/>
    <w:basedOn w:val="DefaultParagraphFont"/>
    <w:link w:val="Title"/>
    <w:uiPriority w:val="99"/>
    <w:rsid w:val="008628F5"/>
    <w:rPr>
      <w:b/>
      <w:bCs/>
      <w:sz w:val="24"/>
      <w:szCs w:val="24"/>
    </w:rPr>
  </w:style>
  <w:style w:type="paragraph" w:customStyle="1" w:styleId="p1">
    <w:name w:val="p1"/>
    <w:basedOn w:val="Normal"/>
    <w:rsid w:val="00831A83"/>
    <w:pPr>
      <w:overflowPunct/>
      <w:autoSpaceDE/>
      <w:autoSpaceDN/>
      <w:adjustRightInd/>
      <w:textAlignment w:val="auto"/>
    </w:pPr>
    <w:rPr>
      <w:rFonts w:ascii="Times" w:hAnsi="Times"/>
      <w:szCs w:val="24"/>
    </w:rPr>
  </w:style>
  <w:style w:type="character" w:customStyle="1" w:styleId="s1">
    <w:name w:val="s1"/>
    <w:basedOn w:val="DefaultParagraphFont"/>
    <w:rsid w:val="0083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28823">
      <w:bodyDiv w:val="1"/>
      <w:marLeft w:val="0"/>
      <w:marRight w:val="0"/>
      <w:marTop w:val="0"/>
      <w:marBottom w:val="0"/>
      <w:divBdr>
        <w:top w:val="none" w:sz="0" w:space="0" w:color="auto"/>
        <w:left w:val="none" w:sz="0" w:space="0" w:color="auto"/>
        <w:bottom w:val="none" w:sz="0" w:space="0" w:color="auto"/>
        <w:right w:val="none" w:sz="0" w:space="0" w:color="auto"/>
      </w:divBdr>
    </w:div>
    <w:div w:id="19583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townsend@un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a.edu/" TargetMode="External"/><Relationship Id="rId4" Type="http://schemas.openxmlformats.org/officeDocument/2006/relationships/settings" Target="settings.xml"/><Relationship Id="rId9" Type="http://schemas.openxmlformats.org/officeDocument/2006/relationships/hyperlink" Target="http://www.una.edu/titlei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CF0B-4048-4326-ACC1-7A145490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CHD 602 - FUNDAMENTALS OF COUNSELING</vt:lpstr>
    </vt:vector>
  </TitlesOfParts>
  <Company>University of North Alabama</Company>
  <LinksUpToDate>false</LinksUpToDate>
  <CharactersWithSpaces>22137</CharactersWithSpaces>
  <SharedDoc>false</SharedDoc>
  <HLinks>
    <vt:vector size="18" baseType="variant">
      <vt:variant>
        <vt:i4>3080308</vt:i4>
      </vt:variant>
      <vt:variant>
        <vt:i4>6</vt:i4>
      </vt:variant>
      <vt:variant>
        <vt:i4>0</vt:i4>
      </vt:variant>
      <vt:variant>
        <vt:i4>5</vt:i4>
      </vt:variant>
      <vt:variant>
        <vt:lpwstr>http://www.una.edu/</vt:lpwstr>
      </vt:variant>
      <vt:variant>
        <vt:lpwstr/>
      </vt:variant>
      <vt:variant>
        <vt:i4>3276855</vt:i4>
      </vt:variant>
      <vt:variant>
        <vt:i4>3</vt:i4>
      </vt:variant>
      <vt:variant>
        <vt:i4>0</vt:i4>
      </vt:variant>
      <vt:variant>
        <vt:i4>5</vt:i4>
      </vt:variant>
      <vt:variant>
        <vt:lpwstr>http://www.una.edu/titleix</vt:lpwstr>
      </vt:variant>
      <vt:variant>
        <vt:lpwstr/>
      </vt:variant>
      <vt:variant>
        <vt:i4>7536726</vt:i4>
      </vt:variant>
      <vt:variant>
        <vt:i4>0</vt:i4>
      </vt:variant>
      <vt:variant>
        <vt:i4>0</vt:i4>
      </vt:variant>
      <vt:variant>
        <vt:i4>5</vt:i4>
      </vt:variant>
      <vt:variant>
        <vt:lpwstr>mailto:kmtownsend@una.edu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 602 - FUNDAMENTALS OF COUNSELING</dc:title>
  <dc:creator>Jim &amp; Sandee Loew</dc:creator>
  <cp:lastModifiedBy>Townsend, Karen M</cp:lastModifiedBy>
  <cp:revision>2</cp:revision>
  <cp:lastPrinted>2014-01-08T20:30:00Z</cp:lastPrinted>
  <dcterms:created xsi:type="dcterms:W3CDTF">2017-01-17T20:17:00Z</dcterms:created>
  <dcterms:modified xsi:type="dcterms:W3CDTF">2017-01-17T20:17:00Z</dcterms:modified>
</cp:coreProperties>
</file>